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7E" w:rsidRDefault="00F6032E" w:rsidP="00B50A7E">
      <w:pPr>
        <w:spacing w:after="0" w:line="480" w:lineRule="auto"/>
        <w:jc w:val="center"/>
        <w:rPr>
          <w:rFonts w:ascii="Arial" w:hAnsi="Arial" w:cs="Arial"/>
          <w:color w:val="212121"/>
        </w:rPr>
      </w:pPr>
      <w:r w:rsidRPr="00F6032E">
        <w:rPr>
          <w:rFonts w:ascii="Arial" w:hAnsi="Arial" w:cs="Arial"/>
          <w:lang w:val="bg-BG"/>
        </w:rPr>
        <w:t xml:space="preserve">Масло от гроздови семки получено със </w:t>
      </w:r>
      <w:proofErr w:type="spellStart"/>
      <w:r w:rsidRPr="00F6032E">
        <w:rPr>
          <w:rFonts w:ascii="Arial" w:hAnsi="Arial" w:cs="Arial"/>
          <w:lang w:val="bg-BG"/>
        </w:rPr>
        <w:t>свръхкритична</w:t>
      </w:r>
      <w:proofErr w:type="spellEnd"/>
      <w:r w:rsidRPr="00F6032E">
        <w:rPr>
          <w:rFonts w:ascii="Arial" w:hAnsi="Arial" w:cs="Arial"/>
          <w:lang w:val="bg-BG"/>
        </w:rPr>
        <w:t xml:space="preserve"> екстракция - </w:t>
      </w:r>
      <w:proofErr w:type="spellStart"/>
      <w:r w:rsidRPr="00F6032E">
        <w:rPr>
          <w:rFonts w:ascii="Arial" w:hAnsi="Arial" w:cs="Arial"/>
          <w:color w:val="212121"/>
        </w:rPr>
        <w:t>източник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на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мастни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киселини</w:t>
      </w:r>
      <w:proofErr w:type="spellEnd"/>
      <w:r w:rsidRPr="00F6032E">
        <w:rPr>
          <w:rFonts w:ascii="Arial" w:hAnsi="Arial" w:cs="Arial"/>
          <w:color w:val="212121"/>
        </w:rPr>
        <w:t xml:space="preserve"> и </w:t>
      </w:r>
      <w:proofErr w:type="spellStart"/>
      <w:r w:rsidRPr="00F6032E">
        <w:rPr>
          <w:rFonts w:ascii="Arial" w:hAnsi="Arial" w:cs="Arial"/>
          <w:color w:val="212121"/>
        </w:rPr>
        <w:t>ползи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за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здравето</w:t>
      </w:r>
      <w:proofErr w:type="spellEnd"/>
    </w:p>
    <w:p w:rsidR="00F90322" w:rsidRPr="002A4DCC" w:rsidRDefault="00F90322" w:rsidP="00F90322">
      <w:pPr>
        <w:spacing w:after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lang w:val="bg-BG"/>
        </w:rPr>
        <w:t>Ж. Куельо</w:t>
      </w:r>
      <w:r w:rsidRPr="00F90322">
        <w:rPr>
          <w:rFonts w:ascii="Times New Roman" w:hAnsi="Times New Roman"/>
          <w:bCs/>
          <w:sz w:val="24"/>
          <w:vertAlign w:val="superscript"/>
          <w:lang w:val="bg-BG"/>
        </w:rPr>
        <w:t>1,2,*</w:t>
      </w:r>
      <w:r>
        <w:rPr>
          <w:rFonts w:ascii="Times New Roman" w:hAnsi="Times New Roman"/>
          <w:bCs/>
          <w:sz w:val="24"/>
          <w:lang w:val="bg-BG"/>
        </w:rPr>
        <w:t>, П. Робало</w:t>
      </w:r>
      <w:r w:rsidRPr="00F90322">
        <w:rPr>
          <w:rFonts w:ascii="Times New Roman" w:hAnsi="Times New Roman"/>
          <w:bCs/>
          <w:sz w:val="24"/>
          <w:vertAlign w:val="superscript"/>
          <w:lang w:val="bg-BG"/>
        </w:rPr>
        <w:t>1,2</w:t>
      </w:r>
      <w:r>
        <w:rPr>
          <w:rFonts w:ascii="Times New Roman" w:hAnsi="Times New Roman"/>
          <w:bCs/>
          <w:sz w:val="24"/>
          <w:lang w:val="bg-BG"/>
        </w:rPr>
        <w:t>, Г. Найденова</w:t>
      </w:r>
      <w:r w:rsidRPr="00F90322">
        <w:rPr>
          <w:rFonts w:ascii="Times New Roman" w:hAnsi="Times New Roman"/>
          <w:bCs/>
          <w:sz w:val="24"/>
          <w:vertAlign w:val="superscript"/>
          <w:lang w:val="bg-BG"/>
        </w:rPr>
        <w:t>3</w:t>
      </w:r>
      <w:r>
        <w:rPr>
          <w:rFonts w:ascii="Times New Roman" w:hAnsi="Times New Roman"/>
          <w:bCs/>
          <w:sz w:val="24"/>
          <w:lang w:val="bg-BG"/>
        </w:rPr>
        <w:t>, Д. Янков</w:t>
      </w:r>
      <w:r w:rsidRPr="00F90322">
        <w:rPr>
          <w:rFonts w:ascii="Times New Roman" w:hAnsi="Times New Roman"/>
          <w:bCs/>
          <w:sz w:val="24"/>
          <w:vertAlign w:val="superscript"/>
          <w:lang w:val="bg-BG"/>
        </w:rPr>
        <w:t>3</w:t>
      </w:r>
      <w:r>
        <w:rPr>
          <w:rFonts w:ascii="Times New Roman" w:hAnsi="Times New Roman"/>
          <w:bCs/>
          <w:sz w:val="24"/>
          <w:lang w:val="bg-BG"/>
        </w:rPr>
        <w:t>, Р. Статева</w:t>
      </w:r>
      <w:r w:rsidRPr="002A4DCC">
        <w:rPr>
          <w:rFonts w:ascii="Times New Roman" w:hAnsi="Times New Roman"/>
          <w:bCs/>
          <w:sz w:val="24"/>
          <w:vertAlign w:val="superscript"/>
        </w:rPr>
        <w:t>3</w:t>
      </w:r>
      <w:r w:rsidRPr="002A4DCC">
        <w:rPr>
          <w:rFonts w:ascii="Times New Roman" w:hAnsi="Times New Roman"/>
          <w:sz w:val="24"/>
          <w:szCs w:val="24"/>
        </w:rPr>
        <w:t xml:space="preserve"> </w:t>
      </w:r>
    </w:p>
    <w:p w:rsidR="00F90322" w:rsidRPr="002A4DCC" w:rsidRDefault="00F90322" w:rsidP="00F90322">
      <w:pPr>
        <w:spacing w:after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90322" w:rsidRPr="00140944" w:rsidRDefault="00F90322" w:rsidP="00F90322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  <w:lang w:val="pt-PT"/>
        </w:rPr>
      </w:pPr>
      <w:r w:rsidRPr="005B0049">
        <w:rPr>
          <w:rFonts w:ascii="Times New Roman" w:hAnsi="Times New Roman"/>
          <w:i/>
          <w:sz w:val="20"/>
          <w:szCs w:val="20"/>
          <w:vertAlign w:val="superscript"/>
          <w:lang w:val="pt-PT"/>
        </w:rPr>
        <w:t>1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Висш Инженерен Институт, Политехнически Университет., Лисабон, Португалия</w:t>
      </w:r>
      <w:r w:rsidRPr="00140944">
        <w:rPr>
          <w:rFonts w:ascii="Times New Roman" w:hAnsi="Times New Roman"/>
          <w:i/>
          <w:sz w:val="20"/>
          <w:szCs w:val="20"/>
          <w:vertAlign w:val="superscript"/>
          <w:lang w:val="pt-PT"/>
        </w:rPr>
        <w:t xml:space="preserve"> </w:t>
      </w:r>
    </w:p>
    <w:p w:rsidR="00F90322" w:rsidRPr="00786095" w:rsidRDefault="00F90322" w:rsidP="00F9032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140944">
        <w:rPr>
          <w:rFonts w:ascii="Times New Roman" w:hAnsi="Times New Roman"/>
          <w:b/>
          <w:bCs/>
          <w:i/>
          <w:sz w:val="20"/>
          <w:szCs w:val="20"/>
          <w:vertAlign w:val="superscript"/>
          <w:lang w:val="pt-PT"/>
        </w:rPr>
        <w:t>2</w:t>
      </w:r>
      <w:r w:rsidRPr="00140944">
        <w:rPr>
          <w:rFonts w:ascii="Times New Roman" w:hAnsi="Times New Roman"/>
          <w:i/>
          <w:sz w:val="20"/>
          <w:szCs w:val="20"/>
          <w:vertAlign w:val="superscript"/>
          <w:lang w:val="pt-PT"/>
        </w:rPr>
        <w:t xml:space="preserve"> 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 xml:space="preserve">Център по структурна химия, </w:t>
      </w:r>
      <w:r w:rsidR="00786095" w:rsidRPr="005B0049">
        <w:rPr>
          <w:rFonts w:ascii="Times New Roman" w:hAnsi="Times New Roman"/>
          <w:i/>
          <w:sz w:val="20"/>
          <w:szCs w:val="20"/>
          <w:vertAlign w:val="superscript"/>
          <w:lang w:val="pt-PT"/>
        </w:rPr>
        <w:t>1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Висш Инженерен Институт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, Лисабонски Университет</w:t>
      </w:r>
      <w:r w:rsidRPr="00140944">
        <w:rPr>
          <w:rFonts w:ascii="Times New Roman" w:hAnsi="Times New Roman"/>
          <w:i/>
          <w:sz w:val="20"/>
          <w:szCs w:val="20"/>
          <w:lang w:val="pt-PT"/>
        </w:rPr>
        <w:t xml:space="preserve">, 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Лисабон</w:t>
      </w:r>
      <w:r w:rsidRPr="00140944">
        <w:rPr>
          <w:rFonts w:ascii="Times New Roman" w:hAnsi="Times New Roman"/>
          <w:i/>
          <w:sz w:val="20"/>
          <w:szCs w:val="20"/>
          <w:lang w:val="pt-PT"/>
        </w:rPr>
        <w:t xml:space="preserve">, 1049-001 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Португалия</w:t>
      </w:r>
    </w:p>
    <w:p w:rsidR="00F90322" w:rsidRPr="00786095" w:rsidRDefault="00F90322" w:rsidP="00F9032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140944">
        <w:rPr>
          <w:rFonts w:ascii="Times New Roman" w:hAnsi="Times New Roman"/>
          <w:b/>
          <w:bCs/>
          <w:i/>
          <w:sz w:val="20"/>
          <w:szCs w:val="20"/>
          <w:vertAlign w:val="superscript"/>
        </w:rPr>
        <w:t>3</w:t>
      </w:r>
      <w:r w:rsidRPr="002A4DCC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786095" w:rsidRPr="00786095">
        <w:rPr>
          <w:rFonts w:ascii="Times New Roman" w:hAnsi="Times New Roman"/>
          <w:i/>
          <w:sz w:val="20"/>
          <w:szCs w:val="20"/>
          <w:lang w:val="bg-BG"/>
        </w:rPr>
        <w:t xml:space="preserve">Институт по Инженерна Химия, Българска Академия 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на</w:t>
      </w:r>
      <w:bookmarkStart w:id="0" w:name="_GoBack"/>
      <w:bookmarkEnd w:id="0"/>
      <w:r w:rsidR="00786095" w:rsidRPr="00786095">
        <w:rPr>
          <w:rFonts w:ascii="Times New Roman" w:hAnsi="Times New Roman"/>
          <w:i/>
          <w:sz w:val="20"/>
          <w:szCs w:val="20"/>
          <w:lang w:val="bg-BG"/>
        </w:rPr>
        <w:t xml:space="preserve"> Науките,</w:t>
      </w:r>
      <w:r w:rsidR="00786095">
        <w:rPr>
          <w:rFonts w:ascii="Times New Roman" w:hAnsi="Times New Roman"/>
          <w:i/>
          <w:sz w:val="20"/>
          <w:szCs w:val="20"/>
          <w:vertAlign w:val="superscript"/>
          <w:lang w:val="bg-BG"/>
        </w:rPr>
        <w:t xml:space="preserve"> </w:t>
      </w:r>
      <w:r w:rsidRPr="002A4DCC">
        <w:rPr>
          <w:rFonts w:ascii="Times New Roman" w:hAnsi="Times New Roman"/>
          <w:i/>
          <w:sz w:val="20"/>
          <w:szCs w:val="20"/>
        </w:rPr>
        <w:t xml:space="preserve">1113 </w:t>
      </w:r>
      <w:r w:rsidR="00786095">
        <w:rPr>
          <w:rFonts w:ascii="Times New Roman" w:hAnsi="Times New Roman"/>
          <w:i/>
          <w:sz w:val="20"/>
          <w:szCs w:val="20"/>
          <w:lang w:val="bg-BG"/>
        </w:rPr>
        <w:t>София, България</w:t>
      </w:r>
    </w:p>
    <w:p w:rsidR="00F90322" w:rsidRDefault="00786095" w:rsidP="00F90322">
      <w:pPr>
        <w:spacing w:before="240" w:after="12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g-BG"/>
        </w:rPr>
        <w:t>Постъпила на 27.09.2017</w:t>
      </w:r>
      <w:r w:rsidR="00F90322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  <w:lang w:val="bg-BG"/>
        </w:rPr>
        <w:t>Приета</w:t>
      </w:r>
      <w:r w:rsidR="00F9032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bg-BG"/>
        </w:rPr>
        <w:t>23.10.2017</w:t>
      </w:r>
    </w:p>
    <w:p w:rsidR="00F90322" w:rsidRPr="00F6032E" w:rsidRDefault="00F90322" w:rsidP="00B50A7E">
      <w:pPr>
        <w:spacing w:after="0" w:line="480" w:lineRule="auto"/>
        <w:jc w:val="center"/>
        <w:rPr>
          <w:rFonts w:ascii="Arial" w:hAnsi="Arial" w:cs="Arial"/>
          <w:lang w:val="bg-BG"/>
        </w:rPr>
      </w:pPr>
    </w:p>
    <w:p w:rsidR="00C56C99" w:rsidRPr="00F6032E" w:rsidRDefault="00B50A7E" w:rsidP="00C56C99">
      <w:pPr>
        <w:spacing w:after="0" w:line="480" w:lineRule="auto"/>
        <w:rPr>
          <w:rFonts w:ascii="Arial" w:hAnsi="Arial" w:cs="Arial"/>
          <w:color w:val="212121"/>
        </w:rPr>
      </w:pPr>
      <w:r w:rsidRPr="00F6032E">
        <w:rPr>
          <w:rFonts w:ascii="Arial" w:hAnsi="Arial" w:cs="Arial"/>
          <w:color w:val="212121"/>
          <w:lang w:val="bg-BG"/>
        </w:rPr>
        <w:t xml:space="preserve">В </w:t>
      </w:r>
      <w:r w:rsidR="00C56C99" w:rsidRPr="00F6032E">
        <w:rPr>
          <w:rFonts w:ascii="Arial" w:hAnsi="Arial" w:cs="Arial"/>
          <w:color w:val="212121"/>
          <w:lang w:val="bg-BG"/>
        </w:rPr>
        <w:t xml:space="preserve">настоящата работа са проведени </w:t>
      </w:r>
      <w:r w:rsidRPr="00F6032E">
        <w:rPr>
          <w:rFonts w:ascii="Arial" w:hAnsi="Arial" w:cs="Arial"/>
          <w:color w:val="212121"/>
          <w:lang w:val="bg-BG"/>
        </w:rPr>
        <w:t xml:space="preserve">екстракции със </w:t>
      </w:r>
      <w:proofErr w:type="spellStart"/>
      <w:r w:rsidRPr="00F6032E">
        <w:rPr>
          <w:rFonts w:ascii="Arial" w:hAnsi="Arial" w:cs="Arial"/>
          <w:color w:val="212121"/>
          <w:lang w:val="bg-BG"/>
        </w:rPr>
        <w:t>свръхкритичен</w:t>
      </w:r>
      <w:proofErr w:type="spellEnd"/>
      <w:r w:rsidRPr="00F6032E">
        <w:rPr>
          <w:rFonts w:ascii="Arial" w:hAnsi="Arial" w:cs="Arial"/>
          <w:color w:val="212121"/>
          <w:lang w:val="bg-BG"/>
        </w:rPr>
        <w:t xml:space="preserve"> въглероден диоксид </w:t>
      </w:r>
      <w:r w:rsidR="00C56C99" w:rsidRPr="00F6032E">
        <w:rPr>
          <w:rFonts w:ascii="Arial" w:hAnsi="Arial" w:cs="Arial"/>
          <w:color w:val="212121"/>
          <w:lang w:val="bg-BG"/>
        </w:rPr>
        <w:t xml:space="preserve">(СКФ) </w:t>
      </w:r>
      <w:r w:rsidRPr="00F6032E">
        <w:rPr>
          <w:rFonts w:ascii="Arial" w:hAnsi="Arial" w:cs="Arial"/>
          <w:color w:val="212121"/>
          <w:lang w:val="bg-BG"/>
        </w:rPr>
        <w:t xml:space="preserve">на </w:t>
      </w:r>
      <w:proofErr w:type="spellStart"/>
      <w:r w:rsidRPr="00F6032E">
        <w:rPr>
          <w:rFonts w:ascii="Arial" w:hAnsi="Arial" w:cs="Arial"/>
          <w:color w:val="212121"/>
        </w:rPr>
        <w:t>масло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от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гроздови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семки</w:t>
      </w:r>
      <w:proofErr w:type="spellEnd"/>
      <w:r w:rsidR="001564C3" w:rsidRPr="00F6032E">
        <w:rPr>
          <w:rFonts w:ascii="Arial" w:hAnsi="Arial" w:cs="Arial"/>
          <w:color w:val="212121"/>
        </w:rPr>
        <w:t xml:space="preserve">.  </w:t>
      </w:r>
      <w:r w:rsidR="001564C3" w:rsidRPr="00F6032E">
        <w:rPr>
          <w:rFonts w:ascii="Arial" w:hAnsi="Arial" w:cs="Arial"/>
          <w:color w:val="212121"/>
          <w:lang w:val="bg-BG"/>
        </w:rPr>
        <w:t xml:space="preserve">Пробите са получени директно </w:t>
      </w:r>
      <w:proofErr w:type="spellStart"/>
      <w:r w:rsidRPr="00F6032E">
        <w:rPr>
          <w:rFonts w:ascii="Arial" w:hAnsi="Arial" w:cs="Arial"/>
          <w:color w:val="212121"/>
        </w:rPr>
        <w:t>от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португалска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индустрия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без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предварителна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обработка</w:t>
      </w:r>
      <w:proofErr w:type="spellEnd"/>
      <w:r w:rsidR="00C56C99" w:rsidRPr="00F6032E">
        <w:rPr>
          <w:rFonts w:ascii="Arial" w:hAnsi="Arial" w:cs="Arial"/>
          <w:color w:val="212121"/>
          <w:lang w:val="bg-BG"/>
        </w:rPr>
        <w:t xml:space="preserve">.  Експериментите са проведени при </w:t>
      </w:r>
      <w:proofErr w:type="spellStart"/>
      <w:r w:rsidRPr="00F6032E">
        <w:rPr>
          <w:rFonts w:ascii="Arial" w:hAnsi="Arial" w:cs="Arial"/>
          <w:color w:val="212121"/>
        </w:rPr>
        <w:t>температури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от</w:t>
      </w:r>
      <w:proofErr w:type="spellEnd"/>
      <w:r w:rsidRPr="00F6032E">
        <w:rPr>
          <w:rFonts w:ascii="Arial" w:hAnsi="Arial" w:cs="Arial"/>
          <w:color w:val="212121"/>
        </w:rPr>
        <w:t xml:space="preserve"> (313 </w:t>
      </w:r>
      <w:proofErr w:type="spellStart"/>
      <w:r w:rsidRPr="00F6032E">
        <w:rPr>
          <w:rFonts w:ascii="Arial" w:hAnsi="Arial" w:cs="Arial"/>
          <w:color w:val="212121"/>
        </w:rPr>
        <w:t>до</w:t>
      </w:r>
      <w:proofErr w:type="spellEnd"/>
      <w:r w:rsidRPr="00F6032E">
        <w:rPr>
          <w:rFonts w:ascii="Arial" w:hAnsi="Arial" w:cs="Arial"/>
          <w:color w:val="212121"/>
        </w:rPr>
        <w:t xml:space="preserve"> 333) К, </w:t>
      </w:r>
      <w:proofErr w:type="spellStart"/>
      <w:r w:rsidRPr="00F6032E">
        <w:rPr>
          <w:rFonts w:ascii="Arial" w:hAnsi="Arial" w:cs="Arial"/>
          <w:color w:val="212121"/>
        </w:rPr>
        <w:t>налягания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до</w:t>
      </w:r>
      <w:proofErr w:type="spellEnd"/>
      <w:r w:rsidRPr="00F6032E">
        <w:rPr>
          <w:rFonts w:ascii="Arial" w:hAnsi="Arial" w:cs="Arial"/>
          <w:color w:val="212121"/>
        </w:rPr>
        <w:t xml:space="preserve"> 40.0 </w:t>
      </w:r>
      <w:proofErr w:type="spellStart"/>
      <w:r w:rsidRPr="00F6032E">
        <w:rPr>
          <w:rFonts w:ascii="Arial" w:hAnsi="Arial" w:cs="Arial"/>
          <w:color w:val="212121"/>
        </w:rPr>
        <w:t>МРа</w:t>
      </w:r>
      <w:proofErr w:type="spellEnd"/>
      <w:r w:rsidRPr="00F6032E">
        <w:rPr>
          <w:rFonts w:ascii="Arial" w:hAnsi="Arial" w:cs="Arial"/>
          <w:color w:val="212121"/>
        </w:rPr>
        <w:t xml:space="preserve"> и </w:t>
      </w:r>
      <w:proofErr w:type="spellStart"/>
      <w:r w:rsidRPr="00F6032E">
        <w:rPr>
          <w:rFonts w:ascii="Arial" w:hAnsi="Arial" w:cs="Arial"/>
          <w:color w:val="212121"/>
        </w:rPr>
        <w:t>различни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скорости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на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потока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r w:rsidR="00C56C99" w:rsidRPr="00F6032E">
        <w:rPr>
          <w:rFonts w:ascii="Arial" w:hAnsi="Arial" w:cs="Arial"/>
          <w:color w:val="212121"/>
          <w:lang w:val="bg-BG"/>
        </w:rPr>
        <w:t>на СКФ</w:t>
      </w:r>
      <w:r w:rsidRPr="00F6032E">
        <w:rPr>
          <w:rFonts w:ascii="Arial" w:hAnsi="Arial" w:cs="Arial"/>
          <w:color w:val="212121"/>
        </w:rPr>
        <w:t xml:space="preserve">. </w:t>
      </w:r>
      <w:proofErr w:type="spellStart"/>
      <w:r w:rsidRPr="00F6032E">
        <w:rPr>
          <w:rFonts w:ascii="Arial" w:hAnsi="Arial" w:cs="Arial"/>
          <w:color w:val="212121"/>
        </w:rPr>
        <w:t>Качественият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анализ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на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суровото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масло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r w:rsidR="00C56C99" w:rsidRPr="00F6032E">
        <w:rPr>
          <w:rFonts w:ascii="Arial" w:hAnsi="Arial" w:cs="Arial"/>
          <w:color w:val="212121"/>
          <w:lang w:val="bg-BG"/>
        </w:rPr>
        <w:t xml:space="preserve">бе </w:t>
      </w:r>
      <w:proofErr w:type="spellStart"/>
      <w:r w:rsidRPr="00F6032E">
        <w:rPr>
          <w:rFonts w:ascii="Arial" w:hAnsi="Arial" w:cs="Arial"/>
          <w:color w:val="212121"/>
        </w:rPr>
        <w:t>извърш</w:t>
      </w:r>
      <w:r w:rsidR="00C56C99" w:rsidRPr="00F6032E">
        <w:rPr>
          <w:rFonts w:ascii="Arial" w:hAnsi="Arial" w:cs="Arial"/>
          <w:color w:val="212121"/>
          <w:lang w:val="bg-BG"/>
        </w:rPr>
        <w:t>ен</w:t>
      </w:r>
      <w:proofErr w:type="spellEnd"/>
      <w:r w:rsidR="00C56C99" w:rsidRPr="00F6032E">
        <w:rPr>
          <w:rFonts w:ascii="Arial" w:hAnsi="Arial" w:cs="Arial"/>
          <w:color w:val="212121"/>
          <w:lang w:val="bg-BG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чрез</w:t>
      </w:r>
      <w:proofErr w:type="spellEnd"/>
      <w:r w:rsidRPr="00F6032E">
        <w:rPr>
          <w:rFonts w:ascii="Arial" w:hAnsi="Arial" w:cs="Arial"/>
          <w:color w:val="212121"/>
        </w:rPr>
        <w:t xml:space="preserve"> NMR. </w:t>
      </w:r>
      <w:proofErr w:type="spellStart"/>
      <w:r w:rsidRPr="00F6032E">
        <w:rPr>
          <w:rFonts w:ascii="Arial" w:hAnsi="Arial" w:cs="Arial"/>
          <w:color w:val="212121"/>
        </w:rPr>
        <w:t>Мастните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киселини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се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анализира</w:t>
      </w:r>
      <w:proofErr w:type="spellEnd"/>
      <w:r w:rsidR="00C56C99" w:rsidRPr="00F6032E">
        <w:rPr>
          <w:rFonts w:ascii="Arial" w:hAnsi="Arial" w:cs="Arial"/>
          <w:color w:val="212121"/>
          <w:lang w:val="bg-BG"/>
        </w:rPr>
        <w:t>ха с</w:t>
      </w:r>
      <w:r w:rsidRPr="00F6032E">
        <w:rPr>
          <w:rFonts w:ascii="Arial" w:hAnsi="Arial" w:cs="Arial"/>
          <w:color w:val="212121"/>
        </w:rPr>
        <w:t xml:space="preserve"> GC-FID </w:t>
      </w:r>
      <w:proofErr w:type="spellStart"/>
      <w:r w:rsidRPr="00F6032E">
        <w:rPr>
          <w:rFonts w:ascii="Arial" w:hAnsi="Arial" w:cs="Arial"/>
          <w:color w:val="212121"/>
        </w:rPr>
        <w:t>по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отношение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на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параметрите</w:t>
      </w:r>
      <w:proofErr w:type="spellEnd"/>
      <w:r w:rsidRPr="00F6032E">
        <w:rPr>
          <w:rFonts w:ascii="Arial" w:hAnsi="Arial" w:cs="Arial"/>
          <w:color w:val="212121"/>
        </w:rPr>
        <w:t xml:space="preserve"> в </w:t>
      </w:r>
      <w:proofErr w:type="spellStart"/>
      <w:r w:rsidRPr="00F6032E">
        <w:rPr>
          <w:rFonts w:ascii="Arial" w:hAnsi="Arial" w:cs="Arial"/>
          <w:color w:val="212121"/>
        </w:rPr>
        <w:t>приложение</w:t>
      </w:r>
      <w:proofErr w:type="spellEnd"/>
      <w:r w:rsidRPr="00F6032E">
        <w:rPr>
          <w:rFonts w:ascii="Arial" w:hAnsi="Arial" w:cs="Arial"/>
          <w:color w:val="212121"/>
        </w:rPr>
        <w:t xml:space="preserve"> I </w:t>
      </w:r>
      <w:proofErr w:type="spellStart"/>
      <w:r w:rsidRPr="00F6032E">
        <w:rPr>
          <w:rFonts w:ascii="Arial" w:hAnsi="Arial" w:cs="Arial"/>
          <w:color w:val="212121"/>
        </w:rPr>
        <w:t>към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Регламента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на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Европейската</w:t>
      </w:r>
      <w:proofErr w:type="spellEnd"/>
      <w:r w:rsidRPr="00F6032E">
        <w:rPr>
          <w:rFonts w:ascii="Arial" w:hAnsi="Arial" w:cs="Arial"/>
          <w:color w:val="212121"/>
        </w:rPr>
        <w:t xml:space="preserve"> </w:t>
      </w:r>
      <w:proofErr w:type="spellStart"/>
      <w:r w:rsidRPr="00F6032E">
        <w:rPr>
          <w:rFonts w:ascii="Arial" w:hAnsi="Arial" w:cs="Arial"/>
          <w:color w:val="212121"/>
        </w:rPr>
        <w:t>комисия</w:t>
      </w:r>
      <w:proofErr w:type="spellEnd"/>
      <w:r w:rsidRPr="00F6032E">
        <w:rPr>
          <w:rFonts w:ascii="Arial" w:hAnsi="Arial" w:cs="Arial"/>
          <w:color w:val="212121"/>
        </w:rPr>
        <w:t xml:space="preserve">. </w:t>
      </w:r>
    </w:p>
    <w:p w:rsidR="00B50A7E" w:rsidRPr="00F6032E" w:rsidRDefault="00C56C99" w:rsidP="00C56C99">
      <w:pPr>
        <w:spacing w:after="0" w:line="480" w:lineRule="auto"/>
        <w:rPr>
          <w:rFonts w:ascii="Arial" w:hAnsi="Arial" w:cs="Arial"/>
        </w:rPr>
      </w:pPr>
      <w:r w:rsidRPr="00F6032E">
        <w:rPr>
          <w:rFonts w:ascii="Arial" w:hAnsi="Arial" w:cs="Arial"/>
          <w:color w:val="212121"/>
          <w:lang w:val="bg-BG"/>
        </w:rPr>
        <w:t>Получените р</w:t>
      </w:r>
      <w:proofErr w:type="spellStart"/>
      <w:r w:rsidR="00B50A7E" w:rsidRPr="00F6032E">
        <w:rPr>
          <w:rFonts w:ascii="Arial" w:hAnsi="Arial" w:cs="Arial"/>
          <w:color w:val="212121"/>
        </w:rPr>
        <w:t>езултатите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показ</w:t>
      </w:r>
      <w:proofErr w:type="spellEnd"/>
      <w:r w:rsidRPr="00F6032E">
        <w:rPr>
          <w:rFonts w:ascii="Arial" w:hAnsi="Arial" w:cs="Arial"/>
          <w:color w:val="212121"/>
          <w:lang w:val="bg-BG"/>
        </w:rPr>
        <w:t xml:space="preserve">аха, че съдържанието на </w:t>
      </w:r>
      <w:proofErr w:type="spellStart"/>
      <w:r w:rsidR="00B50A7E" w:rsidRPr="00F6032E">
        <w:rPr>
          <w:rFonts w:ascii="Arial" w:hAnsi="Arial" w:cs="Arial"/>
          <w:color w:val="212121"/>
        </w:rPr>
        <w:t>триацилглицероли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и </w:t>
      </w:r>
      <w:proofErr w:type="spellStart"/>
      <w:r w:rsidR="00B50A7E" w:rsidRPr="00F6032E">
        <w:rPr>
          <w:rFonts w:ascii="Arial" w:hAnsi="Arial" w:cs="Arial"/>
          <w:color w:val="212121"/>
        </w:rPr>
        <w:t>диацилглицероли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r w:rsidRPr="00F6032E">
        <w:rPr>
          <w:rFonts w:ascii="Arial" w:hAnsi="Arial" w:cs="Arial"/>
          <w:color w:val="212121"/>
          <w:lang w:val="bg-BG"/>
        </w:rPr>
        <w:t xml:space="preserve">в екстрактите получени с </w:t>
      </w:r>
      <w:r w:rsidR="00B50A7E" w:rsidRPr="00F6032E">
        <w:rPr>
          <w:rFonts w:ascii="Arial" w:hAnsi="Arial" w:cs="Arial"/>
          <w:color w:val="212121"/>
        </w:rPr>
        <w:t>n-</w:t>
      </w:r>
      <w:proofErr w:type="spellStart"/>
      <w:r w:rsidR="00B50A7E" w:rsidRPr="00F6032E">
        <w:rPr>
          <w:rFonts w:ascii="Arial" w:hAnsi="Arial" w:cs="Arial"/>
          <w:color w:val="212121"/>
        </w:rPr>
        <w:t>хексан</w:t>
      </w:r>
      <w:proofErr w:type="spellEnd"/>
      <w:r w:rsidRPr="00F6032E">
        <w:rPr>
          <w:rFonts w:ascii="Arial" w:hAnsi="Arial" w:cs="Arial"/>
          <w:color w:val="212121"/>
          <w:lang w:val="bg-BG"/>
        </w:rPr>
        <w:t xml:space="preserve"> е подобно на това </w:t>
      </w:r>
      <w:r w:rsidRPr="00F6032E">
        <w:rPr>
          <w:rFonts w:ascii="Arial" w:hAnsi="Arial" w:cs="Arial"/>
          <w:color w:val="212121"/>
          <w:lang w:val="bg-BG"/>
        </w:rPr>
        <w:t>в екстрактите получени със СКФ</w:t>
      </w:r>
      <w:r w:rsidRPr="00F6032E">
        <w:rPr>
          <w:rFonts w:ascii="Arial" w:hAnsi="Arial" w:cs="Arial"/>
          <w:color w:val="212121"/>
          <w:lang w:val="bg-BG"/>
        </w:rPr>
        <w:t xml:space="preserve">.  Последните, обаче, </w:t>
      </w:r>
      <w:proofErr w:type="spellStart"/>
      <w:r w:rsidR="00B50A7E" w:rsidRPr="00F6032E">
        <w:rPr>
          <w:rFonts w:ascii="Arial" w:hAnsi="Arial" w:cs="Arial"/>
          <w:color w:val="212121"/>
        </w:rPr>
        <w:t>имат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по-високо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съдържание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на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полиненаситени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мастни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киселини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и </w:t>
      </w:r>
      <w:proofErr w:type="spellStart"/>
      <w:r w:rsidR="00B50A7E" w:rsidRPr="00F6032E">
        <w:rPr>
          <w:rFonts w:ascii="Arial" w:hAnsi="Arial" w:cs="Arial"/>
          <w:color w:val="212121"/>
        </w:rPr>
        <w:t>по-ниско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съдържание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на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наситени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мастни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киселини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и </w:t>
      </w:r>
      <w:proofErr w:type="spellStart"/>
      <w:r w:rsidR="00B50A7E" w:rsidRPr="00F6032E">
        <w:rPr>
          <w:rFonts w:ascii="Arial" w:hAnsi="Arial" w:cs="Arial"/>
          <w:color w:val="212121"/>
        </w:rPr>
        <w:t>следователно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са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по-полезни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за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човешкото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</w:t>
      </w:r>
      <w:proofErr w:type="spellStart"/>
      <w:r w:rsidR="00B50A7E" w:rsidRPr="00F6032E">
        <w:rPr>
          <w:rFonts w:ascii="Arial" w:hAnsi="Arial" w:cs="Arial"/>
          <w:color w:val="212121"/>
        </w:rPr>
        <w:t>здраве</w:t>
      </w:r>
      <w:proofErr w:type="spellEnd"/>
      <w:r w:rsidR="00B50A7E" w:rsidRPr="00F6032E">
        <w:rPr>
          <w:rFonts w:ascii="Arial" w:hAnsi="Arial" w:cs="Arial"/>
          <w:color w:val="212121"/>
        </w:rPr>
        <w:t xml:space="preserve"> и </w:t>
      </w:r>
      <w:proofErr w:type="spellStart"/>
      <w:r w:rsidR="00B50A7E" w:rsidRPr="00F6032E">
        <w:rPr>
          <w:rFonts w:ascii="Arial" w:hAnsi="Arial" w:cs="Arial"/>
          <w:color w:val="212121"/>
        </w:rPr>
        <w:t>благополучие</w:t>
      </w:r>
      <w:proofErr w:type="spellEnd"/>
      <w:r w:rsidR="00B50A7E" w:rsidRPr="00F6032E">
        <w:rPr>
          <w:rFonts w:ascii="Arial" w:hAnsi="Arial" w:cs="Arial"/>
          <w:color w:val="212121"/>
        </w:rPr>
        <w:t>.</w:t>
      </w:r>
    </w:p>
    <w:p w:rsidR="00851EEB" w:rsidRPr="00F6032E" w:rsidRDefault="00851EEB" w:rsidP="00C56C99">
      <w:pPr>
        <w:rPr>
          <w:rFonts w:ascii="Arial" w:hAnsi="Arial" w:cs="Arial"/>
        </w:rPr>
      </w:pPr>
    </w:p>
    <w:sectPr w:rsidR="00851EEB" w:rsidRPr="00F603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7E"/>
    <w:rsid w:val="001564C3"/>
    <w:rsid w:val="00786095"/>
    <w:rsid w:val="00851EEB"/>
    <w:rsid w:val="00B50A7E"/>
    <w:rsid w:val="00C56C99"/>
    <w:rsid w:val="00F6032E"/>
    <w:rsid w:val="00F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FD86-13DD-49B1-B154-20AB8E0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2018-06-15T08:15:00Z</dcterms:created>
  <dcterms:modified xsi:type="dcterms:W3CDTF">2018-06-15T09:19:00Z</dcterms:modified>
</cp:coreProperties>
</file>