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292" w:rsidRPr="00442E40" w:rsidRDefault="00B3502C" w:rsidP="00287957">
      <w:pPr>
        <w:pStyle w:val="Affiliation"/>
        <w:spacing w:before="720" w:after="120" w:line="240" w:lineRule="auto"/>
        <w:jc w:val="center"/>
        <w:rPr>
          <w:i w:val="0"/>
          <w:caps/>
          <w:sz w:val="28"/>
          <w:szCs w:val="28"/>
        </w:rPr>
      </w:pPr>
      <w:r>
        <w:rPr>
          <w:i w:val="0"/>
          <w:sz w:val="28"/>
          <w:szCs w:val="28"/>
        </w:rPr>
        <w:t>O</w:t>
      </w:r>
      <w:r w:rsidRPr="00442E40">
        <w:rPr>
          <w:i w:val="0"/>
          <w:sz w:val="28"/>
          <w:szCs w:val="28"/>
        </w:rPr>
        <w:t xml:space="preserve">xidative stress and related diseases. </w:t>
      </w:r>
      <w:r>
        <w:rPr>
          <w:i w:val="0"/>
          <w:sz w:val="28"/>
          <w:szCs w:val="28"/>
        </w:rPr>
        <w:t>P</w:t>
      </w:r>
      <w:r w:rsidRPr="00442E40">
        <w:rPr>
          <w:i w:val="0"/>
          <w:sz w:val="28"/>
          <w:szCs w:val="28"/>
        </w:rPr>
        <w:t xml:space="preserve">art 2: </w:t>
      </w:r>
      <w:r>
        <w:rPr>
          <w:i w:val="0"/>
          <w:sz w:val="28"/>
          <w:szCs w:val="28"/>
        </w:rPr>
        <w:t>P</w:t>
      </w:r>
      <w:r w:rsidRPr="00442E40">
        <w:rPr>
          <w:i w:val="0"/>
          <w:sz w:val="28"/>
          <w:szCs w:val="28"/>
        </w:rPr>
        <w:t>arkinson’ disease</w:t>
      </w:r>
    </w:p>
    <w:p w:rsidR="000D2292" w:rsidRPr="00442E40" w:rsidRDefault="000D2292" w:rsidP="00B3502C">
      <w:pPr>
        <w:pStyle w:val="Default"/>
        <w:spacing w:after="120"/>
        <w:jc w:val="center"/>
        <w:rPr>
          <w:color w:val="auto"/>
        </w:rPr>
      </w:pPr>
      <w:r w:rsidRPr="00442E40">
        <w:rPr>
          <w:iCs/>
          <w:color w:val="auto"/>
        </w:rPr>
        <w:t>G</w:t>
      </w:r>
      <w:r w:rsidR="00442E40">
        <w:rPr>
          <w:iCs/>
          <w:color w:val="auto"/>
        </w:rPr>
        <w:t>.</w:t>
      </w:r>
      <w:r w:rsidRPr="00442E40">
        <w:rPr>
          <w:iCs/>
          <w:color w:val="auto"/>
        </w:rPr>
        <w:t xml:space="preserve"> Nikolova</w:t>
      </w:r>
      <w:r w:rsidRPr="00442E40">
        <w:rPr>
          <w:iCs/>
          <w:color w:val="auto"/>
          <w:vertAlign w:val="superscript"/>
        </w:rPr>
        <w:t>1</w:t>
      </w:r>
      <w:r w:rsidR="00EA68DC" w:rsidRPr="00442E40">
        <w:rPr>
          <w:iCs/>
          <w:color w:val="auto"/>
        </w:rPr>
        <w:t>, Y</w:t>
      </w:r>
      <w:r w:rsidR="00442E40">
        <w:rPr>
          <w:iCs/>
          <w:color w:val="auto"/>
        </w:rPr>
        <w:t>.</w:t>
      </w:r>
      <w:r w:rsidRPr="00442E40">
        <w:rPr>
          <w:iCs/>
          <w:color w:val="auto"/>
        </w:rPr>
        <w:t xml:space="preserve"> Karamalakova</w:t>
      </w:r>
      <w:r w:rsidRPr="00442E40">
        <w:rPr>
          <w:iCs/>
          <w:color w:val="auto"/>
          <w:vertAlign w:val="superscript"/>
        </w:rPr>
        <w:t>1</w:t>
      </w:r>
      <w:r w:rsidRPr="00442E40">
        <w:rPr>
          <w:iCs/>
          <w:color w:val="auto"/>
        </w:rPr>
        <w:t>, V</w:t>
      </w:r>
      <w:r w:rsidR="00442E40">
        <w:rPr>
          <w:iCs/>
          <w:color w:val="auto"/>
        </w:rPr>
        <w:t>.</w:t>
      </w:r>
      <w:r w:rsidRPr="00442E40">
        <w:rPr>
          <w:iCs/>
          <w:color w:val="auto"/>
        </w:rPr>
        <w:t xml:space="preserve"> Mancheva</w:t>
      </w:r>
      <w:r w:rsidRPr="00442E40">
        <w:rPr>
          <w:iCs/>
          <w:color w:val="auto"/>
          <w:vertAlign w:val="superscript"/>
        </w:rPr>
        <w:t>2</w:t>
      </w:r>
      <w:r w:rsidRPr="00442E40">
        <w:rPr>
          <w:iCs/>
          <w:color w:val="auto"/>
        </w:rPr>
        <w:t>, I</w:t>
      </w:r>
      <w:r w:rsidR="00442E40">
        <w:rPr>
          <w:iCs/>
          <w:color w:val="auto"/>
        </w:rPr>
        <w:t>.</w:t>
      </w:r>
      <w:r w:rsidRPr="00442E40">
        <w:rPr>
          <w:iCs/>
          <w:color w:val="auto"/>
        </w:rPr>
        <w:t xml:space="preserve"> Manchev</w:t>
      </w:r>
      <w:r w:rsidRPr="00442E40">
        <w:rPr>
          <w:iCs/>
          <w:color w:val="auto"/>
          <w:vertAlign w:val="superscript"/>
        </w:rPr>
        <w:t>2</w:t>
      </w:r>
      <w:r w:rsidRPr="00442E40">
        <w:rPr>
          <w:iCs/>
          <w:color w:val="auto"/>
        </w:rPr>
        <w:t>, A</w:t>
      </w:r>
      <w:r w:rsidR="00442E40">
        <w:rPr>
          <w:iCs/>
          <w:color w:val="auto"/>
        </w:rPr>
        <w:t>.</w:t>
      </w:r>
      <w:r w:rsidRPr="00442E40">
        <w:rPr>
          <w:iCs/>
          <w:color w:val="auto"/>
        </w:rPr>
        <w:t xml:space="preserve"> Zheleva</w:t>
      </w:r>
      <w:r w:rsidRPr="00442E40">
        <w:rPr>
          <w:iCs/>
          <w:color w:val="auto"/>
          <w:vertAlign w:val="superscript"/>
        </w:rPr>
        <w:t>1</w:t>
      </w:r>
      <w:r w:rsidR="00442E40">
        <w:rPr>
          <w:iCs/>
          <w:color w:val="auto"/>
        </w:rPr>
        <w:t>,</w:t>
      </w:r>
      <w:r w:rsidRPr="00442E40">
        <w:rPr>
          <w:iCs/>
          <w:color w:val="auto"/>
        </w:rPr>
        <w:t xml:space="preserve"> V</w:t>
      </w:r>
      <w:r w:rsidR="00442E40">
        <w:rPr>
          <w:iCs/>
          <w:color w:val="auto"/>
        </w:rPr>
        <w:t>.</w:t>
      </w:r>
      <w:r w:rsidRPr="00442E40">
        <w:rPr>
          <w:iCs/>
          <w:color w:val="auto"/>
        </w:rPr>
        <w:t xml:space="preserve"> Gadjeva</w:t>
      </w:r>
      <w:r w:rsidRPr="00442E40">
        <w:rPr>
          <w:iCs/>
          <w:color w:val="auto"/>
          <w:vertAlign w:val="superscript"/>
        </w:rPr>
        <w:t>1</w:t>
      </w:r>
      <w:r w:rsidR="00442E40" w:rsidRPr="00442E40">
        <w:rPr>
          <w:iCs/>
          <w:color w:val="auto"/>
        </w:rPr>
        <w:t>*</w:t>
      </w:r>
    </w:p>
    <w:p w:rsidR="000D2292" w:rsidRPr="00442E40" w:rsidRDefault="000D2292" w:rsidP="00442E40">
      <w:pPr>
        <w:pStyle w:val="Default"/>
        <w:jc w:val="center"/>
        <w:rPr>
          <w:i/>
          <w:color w:val="auto"/>
          <w:sz w:val="20"/>
          <w:szCs w:val="20"/>
        </w:rPr>
      </w:pPr>
      <w:r w:rsidRPr="00442E40">
        <w:rPr>
          <w:i/>
          <w:color w:val="auto"/>
          <w:sz w:val="20"/>
          <w:szCs w:val="20"/>
          <w:vertAlign w:val="superscript"/>
        </w:rPr>
        <w:t>1</w:t>
      </w:r>
      <w:r w:rsidRPr="00442E40">
        <w:rPr>
          <w:i/>
          <w:color w:val="auto"/>
          <w:sz w:val="20"/>
          <w:szCs w:val="20"/>
        </w:rPr>
        <w:t xml:space="preserve">Department </w:t>
      </w:r>
      <w:r w:rsidR="00823BB6" w:rsidRPr="00442E40">
        <w:rPr>
          <w:i/>
          <w:color w:val="auto"/>
          <w:sz w:val="20"/>
          <w:szCs w:val="20"/>
        </w:rPr>
        <w:t xml:space="preserve">of </w:t>
      </w:r>
      <w:r w:rsidRPr="00442E40">
        <w:rPr>
          <w:i/>
          <w:color w:val="auto"/>
          <w:sz w:val="20"/>
          <w:szCs w:val="20"/>
        </w:rPr>
        <w:t xml:space="preserve">Chemistry and Biochemistry, Medical Faculty, </w:t>
      </w:r>
      <w:proofErr w:type="spellStart"/>
      <w:r w:rsidRPr="00442E40">
        <w:rPr>
          <w:i/>
          <w:color w:val="auto"/>
          <w:sz w:val="20"/>
          <w:szCs w:val="20"/>
        </w:rPr>
        <w:t>Trakia</w:t>
      </w:r>
      <w:proofErr w:type="spellEnd"/>
      <w:r w:rsidRPr="00442E40">
        <w:rPr>
          <w:i/>
          <w:color w:val="auto"/>
          <w:sz w:val="20"/>
          <w:szCs w:val="20"/>
        </w:rPr>
        <w:t xml:space="preserve"> University, 11 </w:t>
      </w:r>
      <w:proofErr w:type="spellStart"/>
      <w:r w:rsidRPr="00442E40">
        <w:rPr>
          <w:i/>
          <w:color w:val="auto"/>
          <w:sz w:val="20"/>
          <w:szCs w:val="20"/>
        </w:rPr>
        <w:t>Armeiska</w:t>
      </w:r>
      <w:proofErr w:type="spellEnd"/>
      <w:r w:rsidRPr="00442E40">
        <w:rPr>
          <w:i/>
          <w:color w:val="auto"/>
          <w:sz w:val="20"/>
          <w:szCs w:val="20"/>
        </w:rPr>
        <w:t xml:space="preserve"> Str., 6000 </w:t>
      </w:r>
      <w:proofErr w:type="spellStart"/>
      <w:r w:rsidRPr="00442E40">
        <w:rPr>
          <w:i/>
          <w:color w:val="auto"/>
          <w:sz w:val="20"/>
          <w:szCs w:val="20"/>
        </w:rPr>
        <w:t>Stara</w:t>
      </w:r>
      <w:proofErr w:type="spellEnd"/>
      <w:r w:rsidRPr="00442E40">
        <w:rPr>
          <w:i/>
          <w:color w:val="auto"/>
          <w:sz w:val="20"/>
          <w:szCs w:val="20"/>
        </w:rPr>
        <w:t xml:space="preserve"> Zagora, Bulgaria</w:t>
      </w:r>
    </w:p>
    <w:p w:rsidR="000D2292" w:rsidRDefault="000D2292" w:rsidP="00B3502C">
      <w:pPr>
        <w:pStyle w:val="Default"/>
        <w:spacing w:after="120"/>
        <w:jc w:val="center"/>
        <w:rPr>
          <w:i/>
          <w:color w:val="auto"/>
          <w:sz w:val="20"/>
          <w:szCs w:val="20"/>
        </w:rPr>
      </w:pPr>
      <w:r w:rsidRPr="00442E40">
        <w:rPr>
          <w:i/>
          <w:color w:val="auto"/>
          <w:sz w:val="20"/>
          <w:szCs w:val="20"/>
          <w:vertAlign w:val="superscript"/>
        </w:rPr>
        <w:t>2</w:t>
      </w:r>
      <w:r w:rsidRPr="00442E40">
        <w:rPr>
          <w:i/>
          <w:color w:val="auto"/>
          <w:sz w:val="20"/>
          <w:szCs w:val="20"/>
        </w:rPr>
        <w:t xml:space="preserve">Department of Neurology and Psychiatry, Medical Faculty, </w:t>
      </w:r>
      <w:r w:rsidR="00AA048E" w:rsidRPr="00DA7B2C">
        <w:rPr>
          <w:rFonts w:eastAsia="Times New Roman"/>
          <w:bCs/>
          <w:i/>
          <w:sz w:val="20"/>
          <w:szCs w:val="20"/>
          <w:lang w:val="bg-BG" w:eastAsia="bg-BG"/>
        </w:rPr>
        <w:t xml:space="preserve">University Hospital, Trakia </w:t>
      </w:r>
      <w:r w:rsidR="00AA048E">
        <w:rPr>
          <w:rFonts w:eastAsia="Times New Roman"/>
          <w:bCs/>
          <w:i/>
          <w:sz w:val="20"/>
          <w:szCs w:val="20"/>
          <w:lang w:eastAsia="bg-BG"/>
        </w:rPr>
        <w:t>University</w:t>
      </w:r>
      <w:r w:rsidRPr="00442E40">
        <w:rPr>
          <w:i/>
          <w:color w:val="auto"/>
          <w:sz w:val="20"/>
          <w:szCs w:val="20"/>
        </w:rPr>
        <w:t xml:space="preserve">, </w:t>
      </w:r>
      <w:r w:rsidR="00713F51" w:rsidRPr="00442E40">
        <w:rPr>
          <w:i/>
          <w:color w:val="auto"/>
          <w:sz w:val="20"/>
          <w:szCs w:val="20"/>
        </w:rPr>
        <w:t>11</w:t>
      </w:r>
      <w:r w:rsidR="00713F51">
        <w:rPr>
          <w:i/>
          <w:color w:val="auto"/>
          <w:sz w:val="20"/>
          <w:szCs w:val="20"/>
        </w:rPr>
        <w:t xml:space="preserve"> </w:t>
      </w:r>
      <w:proofErr w:type="spellStart"/>
      <w:r w:rsidRPr="00442E40">
        <w:rPr>
          <w:i/>
          <w:color w:val="auto"/>
          <w:sz w:val="20"/>
          <w:szCs w:val="20"/>
        </w:rPr>
        <w:t>Armeiska</w:t>
      </w:r>
      <w:proofErr w:type="spellEnd"/>
      <w:r w:rsidRPr="00442E40">
        <w:rPr>
          <w:i/>
          <w:color w:val="auto"/>
          <w:sz w:val="20"/>
          <w:szCs w:val="20"/>
        </w:rPr>
        <w:t xml:space="preserve"> Str</w:t>
      </w:r>
      <w:r w:rsidR="00713F51">
        <w:rPr>
          <w:i/>
          <w:color w:val="auto"/>
          <w:sz w:val="20"/>
          <w:szCs w:val="20"/>
        </w:rPr>
        <w:t>.</w:t>
      </w:r>
      <w:r w:rsidRPr="00442E40">
        <w:rPr>
          <w:i/>
          <w:color w:val="auto"/>
          <w:sz w:val="20"/>
          <w:szCs w:val="20"/>
        </w:rPr>
        <w:t xml:space="preserve">, 6000 </w:t>
      </w:r>
      <w:proofErr w:type="spellStart"/>
      <w:r w:rsidRPr="00442E40">
        <w:rPr>
          <w:i/>
          <w:color w:val="auto"/>
          <w:sz w:val="20"/>
          <w:szCs w:val="20"/>
        </w:rPr>
        <w:t>Stara</w:t>
      </w:r>
      <w:proofErr w:type="spellEnd"/>
      <w:r w:rsidRPr="00442E40">
        <w:rPr>
          <w:i/>
          <w:color w:val="auto"/>
          <w:sz w:val="20"/>
          <w:szCs w:val="20"/>
        </w:rPr>
        <w:t xml:space="preserve"> Zagora, Bulgaria</w:t>
      </w:r>
    </w:p>
    <w:p w:rsidR="00442E40" w:rsidRPr="00442E40" w:rsidRDefault="00823BB6" w:rsidP="00823BB6">
      <w:pPr>
        <w:pStyle w:val="Default"/>
        <w:tabs>
          <w:tab w:val="left" w:pos="2123"/>
          <w:tab w:val="center" w:pos="4819"/>
        </w:tabs>
        <w:spacing w:after="120"/>
        <w:rPr>
          <w:color w:val="auto"/>
          <w:sz w:val="20"/>
          <w:szCs w:val="20"/>
        </w:rPr>
      </w:pPr>
      <w:r>
        <w:rPr>
          <w:color w:val="auto"/>
          <w:sz w:val="20"/>
          <w:szCs w:val="20"/>
        </w:rPr>
        <w:tab/>
      </w:r>
      <w:r>
        <w:rPr>
          <w:color w:val="auto"/>
          <w:sz w:val="20"/>
          <w:szCs w:val="20"/>
        </w:rPr>
        <w:tab/>
      </w:r>
      <w:r w:rsidR="00442E40">
        <w:rPr>
          <w:color w:val="auto"/>
          <w:sz w:val="20"/>
          <w:szCs w:val="20"/>
        </w:rPr>
        <w:t>Received,     Revised,</w:t>
      </w:r>
    </w:p>
    <w:p w:rsidR="000D2292" w:rsidRPr="00442E40" w:rsidRDefault="000D2292" w:rsidP="00442E40">
      <w:pPr>
        <w:pStyle w:val="Default"/>
        <w:ind w:firstLine="284"/>
        <w:jc w:val="both"/>
        <w:rPr>
          <w:color w:val="auto"/>
          <w:sz w:val="20"/>
          <w:szCs w:val="20"/>
        </w:rPr>
      </w:pPr>
      <w:r w:rsidRPr="00442E40">
        <w:rPr>
          <w:color w:val="auto"/>
          <w:sz w:val="20"/>
          <w:szCs w:val="20"/>
          <w:lang w:val="pt-PT"/>
        </w:rPr>
        <w:t>Parkinson</w:t>
      </w:r>
      <w:r w:rsidR="00B3502C">
        <w:rPr>
          <w:color w:val="auto"/>
          <w:sz w:val="20"/>
          <w:szCs w:val="20"/>
          <w:lang w:val="pt-PT"/>
        </w:rPr>
        <w:t>’</w:t>
      </w:r>
      <w:r w:rsidRPr="00442E40">
        <w:rPr>
          <w:color w:val="auto"/>
          <w:sz w:val="20"/>
          <w:szCs w:val="20"/>
          <w:lang w:val="pt-PT"/>
        </w:rPr>
        <w:t xml:space="preserve"> </w:t>
      </w:r>
      <w:r w:rsidR="00442E40">
        <w:rPr>
          <w:color w:val="auto"/>
          <w:sz w:val="20"/>
          <w:szCs w:val="20"/>
          <w:lang w:val="pt-PT"/>
        </w:rPr>
        <w:t>d</w:t>
      </w:r>
      <w:r w:rsidRPr="00442E40">
        <w:rPr>
          <w:color w:val="auto"/>
          <w:sz w:val="20"/>
          <w:szCs w:val="20"/>
          <w:lang w:val="pt-PT"/>
        </w:rPr>
        <w:t>isease</w:t>
      </w:r>
      <w:r w:rsidR="00F63AAE" w:rsidRPr="00442E40">
        <w:rPr>
          <w:color w:val="auto"/>
          <w:sz w:val="20"/>
          <w:szCs w:val="20"/>
          <w:lang w:val="pt-PT"/>
        </w:rPr>
        <w:t xml:space="preserve"> </w:t>
      </w:r>
      <w:r w:rsidRPr="00442E40">
        <w:rPr>
          <w:color w:val="auto"/>
          <w:sz w:val="20"/>
          <w:szCs w:val="20"/>
          <w:lang w:val="pt-PT"/>
        </w:rPr>
        <w:t>is a progressive neurodegenerative movement disorder associated with a selective loss of neurons in the midbrain area called the substantia nigra pars compacta. Pharmacological treatment of PD traditionally has centered on administrering medications that restore dopaminergic influence in the basal ganglia. During the early stage of disease, Levodopa admistration can produce significant improvements in parkinsonian symptoms</w:t>
      </w:r>
      <w:r w:rsidRPr="00442E40">
        <w:rPr>
          <w:color w:val="auto"/>
          <w:sz w:val="20"/>
          <w:szCs w:val="20"/>
        </w:rPr>
        <w:t xml:space="preserve"> moreover, the effects of Levodopa, often diminish after only a few years of continuous use, and this drug often is ineffective in the advanced stages of PD. The aim</w:t>
      </w:r>
      <w:r w:rsidRPr="00442E40">
        <w:rPr>
          <w:bCs/>
          <w:color w:val="auto"/>
          <w:sz w:val="20"/>
          <w:szCs w:val="20"/>
        </w:rPr>
        <w:t xml:space="preserve"> of current research was </w:t>
      </w:r>
      <w:r w:rsidRPr="00442E40">
        <w:rPr>
          <w:color w:val="auto"/>
          <w:sz w:val="20"/>
          <w:szCs w:val="20"/>
        </w:rPr>
        <w:t xml:space="preserve">to evaluate and compare oxidative status in blood of PD patients treated with </w:t>
      </w:r>
      <w:proofErr w:type="spellStart"/>
      <w:r w:rsidRPr="00442E40">
        <w:rPr>
          <w:color w:val="auto"/>
          <w:sz w:val="20"/>
          <w:szCs w:val="20"/>
        </w:rPr>
        <w:t>Madopar</w:t>
      </w:r>
      <w:proofErr w:type="spellEnd"/>
      <w:r w:rsidRPr="00442E40">
        <w:rPr>
          <w:color w:val="auto"/>
          <w:sz w:val="20"/>
          <w:szCs w:val="20"/>
        </w:rPr>
        <w:t xml:space="preserve">, alone and with a combination of </w:t>
      </w:r>
      <w:proofErr w:type="spellStart"/>
      <w:r w:rsidRPr="00442E40">
        <w:rPr>
          <w:color w:val="auto"/>
          <w:sz w:val="20"/>
          <w:szCs w:val="20"/>
        </w:rPr>
        <w:t>Madopar</w:t>
      </w:r>
      <w:proofErr w:type="spellEnd"/>
      <w:r w:rsidRPr="00442E40">
        <w:rPr>
          <w:color w:val="auto"/>
          <w:sz w:val="20"/>
          <w:szCs w:val="20"/>
        </w:rPr>
        <w:t xml:space="preserve"> and </w:t>
      </w:r>
      <w:r w:rsidR="00B3502C">
        <w:rPr>
          <w:color w:val="auto"/>
          <w:sz w:val="20"/>
          <w:szCs w:val="20"/>
        </w:rPr>
        <w:t>v</w:t>
      </w:r>
      <w:r w:rsidRPr="00442E40">
        <w:rPr>
          <w:color w:val="auto"/>
          <w:sz w:val="20"/>
          <w:szCs w:val="20"/>
        </w:rPr>
        <w:t xml:space="preserve">itamin C by several analytical techniques. To realize the aim were investigated: 1) levels of ROS products, </w:t>
      </w:r>
      <w:proofErr w:type="spellStart"/>
      <w:r w:rsidRPr="00442E40">
        <w:rPr>
          <w:color w:val="auto"/>
          <w:sz w:val="20"/>
          <w:szCs w:val="20"/>
        </w:rPr>
        <w:t>ascorbate</w:t>
      </w:r>
      <w:proofErr w:type="spellEnd"/>
      <w:r w:rsidRPr="00442E40">
        <w:rPr>
          <w:color w:val="auto"/>
          <w:sz w:val="20"/>
          <w:szCs w:val="20"/>
        </w:rPr>
        <w:t xml:space="preserve"> (</w:t>
      </w:r>
      <w:proofErr w:type="spellStart"/>
      <w:r w:rsidRPr="00442E40">
        <w:rPr>
          <w:color w:val="auto"/>
          <w:sz w:val="20"/>
          <w:szCs w:val="20"/>
        </w:rPr>
        <w:t>Asc</w:t>
      </w:r>
      <w:proofErr w:type="spellEnd"/>
      <w:r w:rsidRPr="00442E40">
        <w:rPr>
          <w:color w:val="auto"/>
          <w:sz w:val="20"/>
          <w:szCs w:val="20"/>
        </w:rPr>
        <w:t>•) and NO</w:t>
      </w:r>
      <w:r w:rsidRPr="00442E40">
        <w:rPr>
          <w:b/>
          <w:color w:val="auto"/>
          <w:sz w:val="20"/>
          <w:szCs w:val="20"/>
        </w:rPr>
        <w:t>•</w:t>
      </w:r>
      <w:r w:rsidRPr="00442E40">
        <w:rPr>
          <w:color w:val="auto"/>
          <w:sz w:val="20"/>
          <w:szCs w:val="20"/>
        </w:rPr>
        <w:t xml:space="preserve"> radicals as real t</w:t>
      </w:r>
      <w:r w:rsidR="00AE3D32" w:rsidRPr="00442E40">
        <w:rPr>
          <w:color w:val="auto"/>
          <w:sz w:val="20"/>
          <w:szCs w:val="20"/>
        </w:rPr>
        <w:t>ime oxidative stress biomarkers</w:t>
      </w:r>
      <w:r w:rsidRPr="00442E40">
        <w:rPr>
          <w:color w:val="auto"/>
          <w:sz w:val="20"/>
          <w:szCs w:val="20"/>
        </w:rPr>
        <w:t xml:space="preserve"> using </w:t>
      </w:r>
      <w:r w:rsidR="00AE3D32" w:rsidRPr="00442E40">
        <w:rPr>
          <w:color w:val="auto"/>
          <w:sz w:val="20"/>
          <w:szCs w:val="20"/>
        </w:rPr>
        <w:t>Electron paramagnetic resonance</w:t>
      </w:r>
      <w:r w:rsidRPr="00442E40">
        <w:rPr>
          <w:color w:val="auto"/>
          <w:sz w:val="20"/>
          <w:szCs w:val="20"/>
        </w:rPr>
        <w:t xml:space="preserve"> (EPR) spectroscopy; 2) the oxidative end products of lipids, proteins and DNA, </w:t>
      </w:r>
      <w:r w:rsidR="00AE3D32" w:rsidRPr="00442E40">
        <w:rPr>
          <w:color w:val="auto"/>
          <w:sz w:val="20"/>
          <w:szCs w:val="20"/>
        </w:rPr>
        <w:t xml:space="preserve">levels of </w:t>
      </w:r>
      <w:proofErr w:type="spellStart"/>
      <w:r w:rsidRPr="00442E40">
        <w:rPr>
          <w:color w:val="auto"/>
          <w:sz w:val="20"/>
          <w:szCs w:val="20"/>
        </w:rPr>
        <w:t>malondialdehyde</w:t>
      </w:r>
      <w:proofErr w:type="spellEnd"/>
      <w:r w:rsidRPr="00442E40">
        <w:rPr>
          <w:color w:val="auto"/>
          <w:sz w:val="20"/>
          <w:szCs w:val="20"/>
        </w:rPr>
        <w:t xml:space="preserve"> (MDA) measured by visible spectrophotometry, protein carbonyl content (PCC) and </w:t>
      </w:r>
      <w:r w:rsidR="00AE3D32" w:rsidRPr="00442E40">
        <w:rPr>
          <w:color w:val="auto"/>
          <w:sz w:val="20"/>
          <w:szCs w:val="20"/>
        </w:rPr>
        <w:t xml:space="preserve">also </w:t>
      </w:r>
      <w:r w:rsidRPr="00442E40">
        <w:rPr>
          <w:color w:val="auto"/>
          <w:sz w:val="20"/>
          <w:szCs w:val="20"/>
        </w:rPr>
        <w:t>8-</w:t>
      </w:r>
      <w:r w:rsidR="00B3502C">
        <w:rPr>
          <w:color w:val="auto"/>
          <w:sz w:val="20"/>
          <w:szCs w:val="20"/>
        </w:rPr>
        <w:t>h</w:t>
      </w:r>
      <w:r w:rsidRPr="00442E40">
        <w:rPr>
          <w:color w:val="auto"/>
          <w:sz w:val="20"/>
          <w:szCs w:val="20"/>
        </w:rPr>
        <w:t>ydroxy-2′-</w:t>
      </w:r>
      <w:r w:rsidR="00B3502C">
        <w:rPr>
          <w:color w:val="auto"/>
          <w:sz w:val="20"/>
          <w:szCs w:val="20"/>
        </w:rPr>
        <w:t>d</w:t>
      </w:r>
      <w:r w:rsidRPr="00442E40">
        <w:rPr>
          <w:color w:val="auto"/>
          <w:sz w:val="20"/>
          <w:szCs w:val="20"/>
        </w:rPr>
        <w:t>eoxyguanosine (</w:t>
      </w:r>
      <w:r w:rsidRPr="00442E40">
        <w:rPr>
          <w:iCs/>
          <w:color w:val="auto"/>
          <w:sz w:val="20"/>
          <w:szCs w:val="20"/>
        </w:rPr>
        <w:t>8-OHdG) determined by ELISA; and 3</w:t>
      </w:r>
      <w:r w:rsidRPr="00442E40">
        <w:rPr>
          <w:color w:val="auto"/>
          <w:sz w:val="20"/>
          <w:szCs w:val="20"/>
        </w:rPr>
        <w:t xml:space="preserve">) erythrocyte SOD activity by visible spectrophotometry in blood of PD patients. </w:t>
      </w:r>
    </w:p>
    <w:p w:rsidR="000D2292" w:rsidRPr="00442E40" w:rsidRDefault="000D2292" w:rsidP="00B3502C">
      <w:pPr>
        <w:pStyle w:val="Default"/>
        <w:spacing w:before="120" w:after="120"/>
        <w:jc w:val="both"/>
        <w:rPr>
          <w:color w:val="auto"/>
          <w:sz w:val="20"/>
          <w:szCs w:val="20"/>
        </w:rPr>
      </w:pPr>
      <w:r w:rsidRPr="00442E40">
        <w:rPr>
          <w:b/>
          <w:bCs/>
          <w:color w:val="auto"/>
          <w:sz w:val="20"/>
          <w:szCs w:val="20"/>
        </w:rPr>
        <w:t xml:space="preserve">Keywords: </w:t>
      </w:r>
      <w:r w:rsidRPr="00442E40">
        <w:rPr>
          <w:color w:val="auto"/>
          <w:sz w:val="20"/>
          <w:szCs w:val="20"/>
        </w:rPr>
        <w:t>Oxidative stress, Parkinson</w:t>
      </w:r>
      <w:r w:rsidR="00B3502C">
        <w:rPr>
          <w:color w:val="auto"/>
          <w:sz w:val="20"/>
          <w:szCs w:val="20"/>
        </w:rPr>
        <w:t>’</w:t>
      </w:r>
      <w:r w:rsidRPr="00442E40">
        <w:rPr>
          <w:color w:val="auto"/>
          <w:sz w:val="20"/>
          <w:szCs w:val="20"/>
        </w:rPr>
        <w:t xml:space="preserve"> disease, vitamin C. </w:t>
      </w:r>
    </w:p>
    <w:p w:rsidR="00B3502C" w:rsidRDefault="00B3502C" w:rsidP="00442E40">
      <w:pPr>
        <w:pStyle w:val="Default"/>
        <w:jc w:val="center"/>
        <w:rPr>
          <w:bCs/>
          <w:color w:val="auto"/>
        </w:rPr>
        <w:sectPr w:rsidR="00B3502C" w:rsidSect="00287957">
          <w:headerReference w:type="default" r:id="rId9"/>
          <w:footerReference w:type="default" r:id="rId10"/>
          <w:pgSz w:w="11906" w:h="16838" w:code="9"/>
          <w:pgMar w:top="1134" w:right="1134" w:bottom="1134" w:left="1134" w:header="1020" w:footer="1134" w:gutter="0"/>
          <w:cols w:space="708"/>
          <w:docGrid w:linePitch="360"/>
        </w:sectPr>
      </w:pPr>
    </w:p>
    <w:p w:rsidR="000D2292" w:rsidRPr="00B3502C" w:rsidRDefault="00442E40" w:rsidP="00B3502C">
      <w:pPr>
        <w:pStyle w:val="Default"/>
        <w:spacing w:after="120"/>
        <w:jc w:val="center"/>
        <w:rPr>
          <w:color w:val="auto"/>
          <w:sz w:val="22"/>
          <w:szCs w:val="22"/>
        </w:rPr>
      </w:pPr>
      <w:r w:rsidRPr="00B3502C">
        <w:rPr>
          <w:bCs/>
          <w:color w:val="auto"/>
          <w:sz w:val="22"/>
          <w:szCs w:val="22"/>
        </w:rPr>
        <w:lastRenderedPageBreak/>
        <w:t>INTRODUCTION</w:t>
      </w:r>
    </w:p>
    <w:p w:rsidR="000D2292" w:rsidRPr="00B3502C" w:rsidRDefault="000D2292" w:rsidP="00442E40">
      <w:pPr>
        <w:pStyle w:val="Default"/>
        <w:ind w:firstLine="284"/>
        <w:jc w:val="both"/>
        <w:rPr>
          <w:color w:val="auto"/>
          <w:sz w:val="22"/>
          <w:szCs w:val="22"/>
        </w:rPr>
      </w:pPr>
      <w:r w:rsidRPr="00B3502C">
        <w:rPr>
          <w:color w:val="auto"/>
          <w:sz w:val="22"/>
          <w:szCs w:val="22"/>
        </w:rPr>
        <w:t>Parkinson's disease (PD), also known as idiopathic or primary parkinsonism/</w:t>
      </w:r>
      <w:r w:rsidRPr="00B65A32">
        <w:rPr>
          <w:i/>
          <w:color w:val="auto"/>
          <w:sz w:val="22"/>
          <w:szCs w:val="22"/>
        </w:rPr>
        <w:t xml:space="preserve">paralysis </w:t>
      </w:r>
      <w:proofErr w:type="spellStart"/>
      <w:r w:rsidRPr="00B65A32">
        <w:rPr>
          <w:i/>
          <w:color w:val="auto"/>
          <w:sz w:val="22"/>
          <w:szCs w:val="22"/>
        </w:rPr>
        <w:t>agitans</w:t>
      </w:r>
      <w:proofErr w:type="spellEnd"/>
      <w:r w:rsidRPr="00B3502C">
        <w:rPr>
          <w:color w:val="auto"/>
          <w:sz w:val="22"/>
          <w:szCs w:val="22"/>
        </w:rPr>
        <w:t xml:space="preserve">/ is a neurodegenerative disorder (ND) of the central nervous system. Pathologically, the disease </w:t>
      </w:r>
      <w:r w:rsidR="00B65A32">
        <w:rPr>
          <w:color w:val="auto"/>
          <w:sz w:val="22"/>
          <w:szCs w:val="22"/>
        </w:rPr>
        <w:t xml:space="preserve">is </w:t>
      </w:r>
      <w:r w:rsidRPr="00B3502C">
        <w:rPr>
          <w:color w:val="auto"/>
          <w:sz w:val="22"/>
          <w:szCs w:val="22"/>
        </w:rPr>
        <w:t xml:space="preserve">characterized by the </w:t>
      </w:r>
      <w:bookmarkStart w:id="0" w:name="_GoBack"/>
      <w:proofErr w:type="spellStart"/>
      <w:r w:rsidR="00807916" w:rsidRPr="00B3502C">
        <w:rPr>
          <w:color w:val="auto"/>
          <w:sz w:val="22"/>
          <w:szCs w:val="22"/>
        </w:rPr>
        <w:t>proteinaceous</w:t>
      </w:r>
      <w:bookmarkEnd w:id="0"/>
      <w:proofErr w:type="spellEnd"/>
      <w:r w:rsidR="00807916" w:rsidRPr="00B3502C">
        <w:rPr>
          <w:color w:val="auto"/>
          <w:sz w:val="22"/>
          <w:szCs w:val="22"/>
        </w:rPr>
        <w:t xml:space="preserve"> cytoplasmic inclusions </w:t>
      </w:r>
      <w:r w:rsidR="00807916">
        <w:rPr>
          <w:color w:val="auto"/>
          <w:sz w:val="22"/>
          <w:szCs w:val="22"/>
        </w:rPr>
        <w:t xml:space="preserve">presence </w:t>
      </w:r>
      <w:r w:rsidRPr="00B3502C">
        <w:rPr>
          <w:color w:val="auto"/>
          <w:sz w:val="22"/>
          <w:szCs w:val="22"/>
        </w:rPr>
        <w:t xml:space="preserve">known as </w:t>
      </w:r>
      <w:proofErr w:type="spellStart"/>
      <w:r w:rsidRPr="00B3502C">
        <w:rPr>
          <w:color w:val="auto"/>
          <w:sz w:val="22"/>
          <w:szCs w:val="22"/>
        </w:rPr>
        <w:t>Lewi</w:t>
      </w:r>
      <w:proofErr w:type="spellEnd"/>
      <w:r w:rsidRPr="00B3502C">
        <w:rPr>
          <w:color w:val="auto"/>
          <w:sz w:val="22"/>
          <w:szCs w:val="22"/>
        </w:rPr>
        <w:t xml:space="preserve"> bodies. Contemporary treatment is more efficient during the initial stages of the motor disorders mainly, by the treatment with Levodopa and Dopamine agonist</w:t>
      </w:r>
      <w:r w:rsidR="006960CC" w:rsidRPr="00B3502C">
        <w:rPr>
          <w:color w:val="auto"/>
          <w:sz w:val="22"/>
          <w:szCs w:val="22"/>
        </w:rPr>
        <w:t xml:space="preserve">s. The Levodopa effects often diminish after </w:t>
      </w:r>
      <w:r w:rsidRPr="00B3502C">
        <w:rPr>
          <w:color w:val="auto"/>
          <w:sz w:val="22"/>
          <w:szCs w:val="22"/>
        </w:rPr>
        <w:t xml:space="preserve">few </w:t>
      </w:r>
      <w:r w:rsidR="00713F51" w:rsidRPr="00B3502C">
        <w:rPr>
          <w:color w:val="auto"/>
          <w:sz w:val="22"/>
          <w:szCs w:val="22"/>
        </w:rPr>
        <w:t>years’</w:t>
      </w:r>
      <w:r w:rsidRPr="00B3502C">
        <w:rPr>
          <w:color w:val="auto"/>
          <w:sz w:val="22"/>
          <w:szCs w:val="22"/>
        </w:rPr>
        <w:t xml:space="preserve"> continuous use, and in the advanced PD stages</w:t>
      </w:r>
      <w:r w:rsidR="006960CC" w:rsidRPr="00B3502C">
        <w:rPr>
          <w:color w:val="auto"/>
          <w:sz w:val="22"/>
          <w:szCs w:val="22"/>
        </w:rPr>
        <w:t>, the drug</w:t>
      </w:r>
      <w:r w:rsidRPr="00B3502C">
        <w:rPr>
          <w:color w:val="auto"/>
          <w:sz w:val="22"/>
          <w:szCs w:val="22"/>
        </w:rPr>
        <w:t xml:space="preserve"> is ineffective. More importantly, the Levodopa administration seems not </w:t>
      </w:r>
      <w:r w:rsidR="00B65A32">
        <w:rPr>
          <w:color w:val="auto"/>
          <w:sz w:val="22"/>
          <w:szCs w:val="22"/>
        </w:rPr>
        <w:t xml:space="preserve">to </w:t>
      </w:r>
      <w:r w:rsidRPr="00B3502C">
        <w:rPr>
          <w:color w:val="auto"/>
          <w:sz w:val="22"/>
          <w:szCs w:val="22"/>
        </w:rPr>
        <w:t>delay the PD progression. Simpl</w:t>
      </w:r>
      <w:r w:rsidR="00B65A32">
        <w:rPr>
          <w:color w:val="auto"/>
          <w:sz w:val="22"/>
          <w:szCs w:val="22"/>
        </w:rPr>
        <w:t>e</w:t>
      </w:r>
      <w:r w:rsidRPr="00B3502C">
        <w:rPr>
          <w:color w:val="auto"/>
          <w:sz w:val="22"/>
          <w:szCs w:val="22"/>
        </w:rPr>
        <w:t xml:space="preserve"> increase </w:t>
      </w:r>
      <w:r w:rsidR="00B65A32">
        <w:rPr>
          <w:color w:val="auto"/>
          <w:sz w:val="22"/>
          <w:szCs w:val="22"/>
        </w:rPr>
        <w:t xml:space="preserve">of </w:t>
      </w:r>
      <w:r w:rsidRPr="00B3502C">
        <w:rPr>
          <w:color w:val="auto"/>
          <w:sz w:val="22"/>
          <w:szCs w:val="22"/>
        </w:rPr>
        <w:t xml:space="preserve">dopaminergic influence in the basal ganglia does not prevent the deterioration of neurons in the </w:t>
      </w:r>
      <w:proofErr w:type="spellStart"/>
      <w:r w:rsidRPr="00B3502C">
        <w:rPr>
          <w:i/>
          <w:color w:val="auto"/>
          <w:sz w:val="22"/>
          <w:szCs w:val="22"/>
        </w:rPr>
        <w:t>substantia</w:t>
      </w:r>
      <w:proofErr w:type="spellEnd"/>
      <w:r w:rsidRPr="00B3502C">
        <w:rPr>
          <w:i/>
          <w:color w:val="auto"/>
          <w:sz w:val="22"/>
          <w:szCs w:val="22"/>
        </w:rPr>
        <w:t xml:space="preserve"> </w:t>
      </w:r>
      <w:proofErr w:type="spellStart"/>
      <w:r w:rsidRPr="00B3502C">
        <w:rPr>
          <w:i/>
          <w:color w:val="auto"/>
          <w:sz w:val="22"/>
          <w:szCs w:val="22"/>
        </w:rPr>
        <w:t>nigra</w:t>
      </w:r>
      <w:proofErr w:type="spellEnd"/>
      <w:r w:rsidRPr="00B3502C">
        <w:rPr>
          <w:color w:val="auto"/>
          <w:sz w:val="22"/>
          <w:szCs w:val="22"/>
        </w:rPr>
        <w:t xml:space="preserve">. Recent efforts, therefore, have </w:t>
      </w:r>
      <w:r w:rsidR="00B65A32">
        <w:rPr>
          <w:color w:val="auto"/>
          <w:sz w:val="22"/>
          <w:szCs w:val="22"/>
        </w:rPr>
        <w:t xml:space="preserve">been </w:t>
      </w:r>
      <w:r w:rsidRPr="00B3502C">
        <w:rPr>
          <w:color w:val="auto"/>
          <w:sz w:val="22"/>
          <w:szCs w:val="22"/>
        </w:rPr>
        <w:t xml:space="preserve">focused on identifying the factors responsible for neuronal degeneration and for developing medications that might be able to delay </w:t>
      </w:r>
      <w:proofErr w:type="spellStart"/>
      <w:r w:rsidRPr="00B3502C">
        <w:rPr>
          <w:color w:val="auto"/>
          <w:sz w:val="22"/>
          <w:szCs w:val="22"/>
        </w:rPr>
        <w:t>nigral</w:t>
      </w:r>
      <w:proofErr w:type="spellEnd"/>
      <w:r w:rsidRPr="00B3502C">
        <w:rPr>
          <w:color w:val="auto"/>
          <w:sz w:val="22"/>
          <w:szCs w:val="22"/>
        </w:rPr>
        <w:t xml:space="preserve"> cell death </w:t>
      </w:r>
      <w:r w:rsidR="00213006" w:rsidRPr="00B3502C">
        <w:rPr>
          <w:color w:val="auto"/>
          <w:sz w:val="22"/>
          <w:szCs w:val="22"/>
        </w:rPr>
        <w:t>[1]</w:t>
      </w:r>
      <w:r w:rsidRPr="00B3502C">
        <w:rPr>
          <w:color w:val="auto"/>
          <w:sz w:val="22"/>
          <w:szCs w:val="22"/>
        </w:rPr>
        <w:t xml:space="preserve">. Consequently, with the progress of the disease and neuronal loss, Levodopa becomes ineffective, yielding complications such as </w:t>
      </w:r>
      <w:proofErr w:type="spellStart"/>
      <w:r w:rsidRPr="00B3502C">
        <w:rPr>
          <w:color w:val="auto"/>
          <w:sz w:val="22"/>
          <w:szCs w:val="22"/>
        </w:rPr>
        <w:t>dyskinesias</w:t>
      </w:r>
      <w:proofErr w:type="spellEnd"/>
      <w:r w:rsidRPr="00B3502C">
        <w:rPr>
          <w:color w:val="auto"/>
          <w:sz w:val="22"/>
          <w:szCs w:val="22"/>
        </w:rPr>
        <w:t>. Motor symptoms</w:t>
      </w:r>
      <w:r w:rsidR="00757359" w:rsidRPr="00B3502C">
        <w:rPr>
          <w:color w:val="auto"/>
          <w:sz w:val="22"/>
          <w:szCs w:val="22"/>
        </w:rPr>
        <w:t xml:space="preserve"> of PD </w:t>
      </w:r>
      <w:r w:rsidR="00C75592" w:rsidRPr="00B3502C">
        <w:rPr>
          <w:color w:val="auto"/>
          <w:sz w:val="22"/>
          <w:szCs w:val="22"/>
        </w:rPr>
        <w:t>disease result in dopamine-</w:t>
      </w:r>
      <w:r w:rsidRPr="00B3502C">
        <w:rPr>
          <w:color w:val="auto"/>
          <w:sz w:val="22"/>
          <w:szCs w:val="22"/>
        </w:rPr>
        <w:t>generating cells loss</w:t>
      </w:r>
      <w:r w:rsidR="00C75592" w:rsidRPr="00B3502C">
        <w:rPr>
          <w:color w:val="auto"/>
          <w:sz w:val="22"/>
          <w:szCs w:val="22"/>
        </w:rPr>
        <w:t xml:space="preserve"> </w:t>
      </w:r>
      <w:r w:rsidRPr="00B3502C">
        <w:rPr>
          <w:color w:val="auto"/>
          <w:sz w:val="22"/>
          <w:szCs w:val="22"/>
        </w:rPr>
        <w:t xml:space="preserve">in the </w:t>
      </w:r>
      <w:proofErr w:type="spellStart"/>
      <w:r w:rsidRPr="00B3502C">
        <w:rPr>
          <w:i/>
          <w:color w:val="auto"/>
          <w:sz w:val="22"/>
          <w:szCs w:val="22"/>
        </w:rPr>
        <w:t>substantia</w:t>
      </w:r>
      <w:proofErr w:type="spellEnd"/>
      <w:r w:rsidRPr="00B3502C">
        <w:rPr>
          <w:i/>
          <w:color w:val="auto"/>
          <w:sz w:val="22"/>
          <w:szCs w:val="22"/>
        </w:rPr>
        <w:t xml:space="preserve"> </w:t>
      </w:r>
      <w:proofErr w:type="spellStart"/>
      <w:r w:rsidRPr="00B3502C">
        <w:rPr>
          <w:i/>
          <w:color w:val="auto"/>
          <w:sz w:val="22"/>
          <w:szCs w:val="22"/>
        </w:rPr>
        <w:t>nigra</w:t>
      </w:r>
      <w:proofErr w:type="spellEnd"/>
      <w:r w:rsidRPr="00B3502C">
        <w:rPr>
          <w:i/>
          <w:color w:val="auto"/>
          <w:sz w:val="22"/>
          <w:szCs w:val="22"/>
        </w:rPr>
        <w:t xml:space="preserve"> pars </w:t>
      </w:r>
      <w:proofErr w:type="spellStart"/>
      <w:r w:rsidRPr="00B3502C">
        <w:rPr>
          <w:i/>
          <w:color w:val="auto"/>
          <w:sz w:val="22"/>
          <w:szCs w:val="22"/>
        </w:rPr>
        <w:t>compacta</w:t>
      </w:r>
      <w:proofErr w:type="spellEnd"/>
      <w:r w:rsidRPr="00B3502C">
        <w:rPr>
          <w:color w:val="auto"/>
          <w:sz w:val="22"/>
          <w:szCs w:val="22"/>
        </w:rPr>
        <w:t xml:space="preserve">. The reason for this cell death is unknown, but a number of studies </w:t>
      </w:r>
      <w:r w:rsidR="00213006" w:rsidRPr="00B3502C">
        <w:rPr>
          <w:color w:val="auto"/>
          <w:sz w:val="22"/>
          <w:szCs w:val="22"/>
        </w:rPr>
        <w:t>[2,</w:t>
      </w:r>
      <w:r w:rsidR="00C75592" w:rsidRPr="00B3502C">
        <w:rPr>
          <w:color w:val="auto"/>
          <w:sz w:val="22"/>
          <w:szCs w:val="22"/>
        </w:rPr>
        <w:t xml:space="preserve"> </w:t>
      </w:r>
      <w:r w:rsidR="00213006" w:rsidRPr="00B3502C">
        <w:rPr>
          <w:color w:val="auto"/>
          <w:sz w:val="22"/>
          <w:szCs w:val="22"/>
        </w:rPr>
        <w:t xml:space="preserve">3] </w:t>
      </w:r>
      <w:r w:rsidR="00B65A32">
        <w:rPr>
          <w:color w:val="auto"/>
          <w:sz w:val="22"/>
          <w:szCs w:val="22"/>
        </w:rPr>
        <w:t xml:space="preserve">consider </w:t>
      </w:r>
      <w:r w:rsidRPr="00B3502C">
        <w:rPr>
          <w:color w:val="auto"/>
          <w:sz w:val="22"/>
          <w:szCs w:val="22"/>
        </w:rPr>
        <w:t xml:space="preserve">the role of free radicals and implicated oxidative </w:t>
      </w:r>
      <w:r w:rsidRPr="00B3502C">
        <w:rPr>
          <w:color w:val="auto"/>
          <w:sz w:val="22"/>
          <w:szCs w:val="22"/>
        </w:rPr>
        <w:lastRenderedPageBreak/>
        <w:t>stress (OS) that leads to cellular dysfunction and demise.</w:t>
      </w:r>
    </w:p>
    <w:p w:rsidR="000D2292" w:rsidRPr="00B3502C" w:rsidRDefault="000D2292" w:rsidP="00442E40">
      <w:pPr>
        <w:pStyle w:val="Default"/>
        <w:ind w:firstLine="284"/>
        <w:jc w:val="both"/>
        <w:rPr>
          <w:color w:val="auto"/>
          <w:sz w:val="22"/>
          <w:szCs w:val="22"/>
        </w:rPr>
      </w:pPr>
      <w:r w:rsidRPr="00B3502C">
        <w:rPr>
          <w:color w:val="auto"/>
          <w:sz w:val="22"/>
          <w:szCs w:val="22"/>
        </w:rPr>
        <w:t>OS can cause cellular damage and subsequent cell death because the reactive oxygen species (ROS) oxidize vital cellular components</w:t>
      </w:r>
      <w:r w:rsidR="00213006" w:rsidRPr="00B3502C">
        <w:rPr>
          <w:color w:val="auto"/>
          <w:sz w:val="22"/>
          <w:szCs w:val="22"/>
        </w:rPr>
        <w:t xml:space="preserve"> [4]</w:t>
      </w:r>
      <w:r w:rsidR="00B65A32">
        <w:rPr>
          <w:color w:val="auto"/>
          <w:sz w:val="22"/>
          <w:szCs w:val="22"/>
        </w:rPr>
        <w:t>.</w:t>
      </w:r>
      <w:r w:rsidRPr="00B3502C">
        <w:rPr>
          <w:color w:val="auto"/>
          <w:sz w:val="22"/>
          <w:szCs w:val="22"/>
        </w:rPr>
        <w:t xml:space="preserve"> exhibit increased levels of oxidized lipids</w:t>
      </w:r>
      <w:r w:rsidR="00213006" w:rsidRPr="00B3502C">
        <w:rPr>
          <w:color w:val="auto"/>
          <w:sz w:val="22"/>
          <w:szCs w:val="22"/>
        </w:rPr>
        <w:t xml:space="preserve"> [5], </w:t>
      </w:r>
      <w:r w:rsidRPr="00B3502C">
        <w:rPr>
          <w:color w:val="auto"/>
          <w:sz w:val="22"/>
          <w:szCs w:val="22"/>
        </w:rPr>
        <w:t xml:space="preserve">proteins </w:t>
      </w:r>
      <w:r w:rsidR="00213006" w:rsidRPr="00B3502C">
        <w:rPr>
          <w:color w:val="auto"/>
          <w:sz w:val="22"/>
          <w:szCs w:val="22"/>
        </w:rPr>
        <w:t xml:space="preserve">[6], </w:t>
      </w:r>
      <w:r w:rsidRPr="00B3502C">
        <w:rPr>
          <w:color w:val="auto"/>
          <w:sz w:val="22"/>
          <w:szCs w:val="22"/>
        </w:rPr>
        <w:t xml:space="preserve">and DNA </w:t>
      </w:r>
      <w:r w:rsidR="00213006" w:rsidRPr="00B3502C">
        <w:rPr>
          <w:color w:val="auto"/>
          <w:sz w:val="22"/>
          <w:szCs w:val="22"/>
        </w:rPr>
        <w:t xml:space="preserve">[7]. </w:t>
      </w:r>
      <w:r w:rsidRPr="00B3502C">
        <w:rPr>
          <w:color w:val="auto"/>
          <w:sz w:val="22"/>
          <w:szCs w:val="22"/>
        </w:rPr>
        <w:t>OS occurs when an imbalance is formed between production of ROS and cellular antioxidant defense mechanisms that include removal of O</w:t>
      </w:r>
      <w:r w:rsidRPr="00B3502C">
        <w:rPr>
          <w:color w:val="auto"/>
          <w:sz w:val="22"/>
          <w:szCs w:val="22"/>
          <w:vertAlign w:val="subscript"/>
        </w:rPr>
        <w:t>2</w:t>
      </w:r>
      <w:r w:rsidRPr="00B3502C">
        <w:rPr>
          <w:color w:val="auto"/>
          <w:sz w:val="22"/>
          <w:szCs w:val="22"/>
        </w:rPr>
        <w:t xml:space="preserve">, scavenging of reactive oxygen/nitrogen species or their precursors, inhibition of ROS formation, binding of metal ions needed for the catalysis of ROS generation and up-regulation of endogenous antioxidant defenses. Various antioxidant therapies have been proposed for reducing oxidative stress in neurodegenerative diseases including PD, but the results with regard </w:t>
      </w:r>
      <w:r w:rsidR="00B65A32">
        <w:rPr>
          <w:color w:val="auto"/>
          <w:sz w:val="22"/>
          <w:szCs w:val="22"/>
        </w:rPr>
        <w:t xml:space="preserve">to </w:t>
      </w:r>
      <w:r w:rsidRPr="00B3502C">
        <w:rPr>
          <w:color w:val="auto"/>
          <w:sz w:val="22"/>
          <w:szCs w:val="22"/>
        </w:rPr>
        <w:t xml:space="preserve">the efficacy of the antioxidant treatments remain controversial </w:t>
      </w:r>
      <w:r w:rsidR="00213006" w:rsidRPr="00B3502C">
        <w:rPr>
          <w:color w:val="auto"/>
          <w:sz w:val="22"/>
          <w:szCs w:val="22"/>
        </w:rPr>
        <w:t xml:space="preserve">[8]. </w:t>
      </w:r>
      <w:r w:rsidRPr="00B3502C">
        <w:rPr>
          <w:color w:val="auto"/>
          <w:sz w:val="22"/>
          <w:szCs w:val="22"/>
        </w:rPr>
        <w:t>Substances that delay, prevent, or remove oxidative damages to a target molecule are considered as antioxidants. One of the vital ro</w:t>
      </w:r>
      <w:r w:rsidR="00B65A32">
        <w:rPr>
          <w:color w:val="auto"/>
          <w:sz w:val="22"/>
          <w:szCs w:val="22"/>
        </w:rPr>
        <w:t>les of the classic antioxidant v</w:t>
      </w:r>
      <w:r w:rsidRPr="00B3502C">
        <w:rPr>
          <w:color w:val="auto"/>
          <w:sz w:val="22"/>
          <w:szCs w:val="22"/>
        </w:rPr>
        <w:t>itamin C is to protect cellular components from free radical damage. Ascorbic acid has been shown to scavenge free radicals directly in the aqueous phases of cells and the circulatory system</w:t>
      </w:r>
      <w:r w:rsidRPr="00B3502C">
        <w:rPr>
          <w:color w:val="auto"/>
          <w:sz w:val="22"/>
          <w:szCs w:val="22"/>
          <w:lang w:val="bg-BG"/>
        </w:rPr>
        <w:t xml:space="preserve"> </w:t>
      </w:r>
      <w:r w:rsidR="00213006" w:rsidRPr="00B3502C">
        <w:rPr>
          <w:color w:val="auto"/>
          <w:sz w:val="22"/>
          <w:szCs w:val="22"/>
        </w:rPr>
        <w:t xml:space="preserve">[9]. </w:t>
      </w:r>
      <w:r w:rsidR="00C75592" w:rsidRPr="00B3502C">
        <w:rPr>
          <w:color w:val="auto"/>
          <w:sz w:val="22"/>
          <w:szCs w:val="22"/>
        </w:rPr>
        <w:t xml:space="preserve">The </w:t>
      </w:r>
      <w:r w:rsidRPr="00B3502C">
        <w:rPr>
          <w:color w:val="auto"/>
          <w:sz w:val="22"/>
          <w:szCs w:val="22"/>
        </w:rPr>
        <w:t xml:space="preserve">acid has also been proven to protect membrane and other hydrophobic compartments from such damage by regenerating the antioxidant form of vitamin E. </w:t>
      </w:r>
      <w:r w:rsidR="00213006" w:rsidRPr="00B3502C">
        <w:rPr>
          <w:color w:val="auto"/>
          <w:sz w:val="22"/>
          <w:szCs w:val="22"/>
        </w:rPr>
        <w:lastRenderedPageBreak/>
        <w:t>M</w:t>
      </w:r>
      <w:r w:rsidRPr="00B3502C">
        <w:rPr>
          <w:color w:val="auto"/>
          <w:sz w:val="22"/>
          <w:szCs w:val="22"/>
        </w:rPr>
        <w:t xml:space="preserve">echanism of vitamin C antioxidant function, myriad of pathologies resulting from its clinical deficiency, and the many health benefits it provides, are reviewed </w:t>
      </w:r>
      <w:r w:rsidR="00213006" w:rsidRPr="00B3502C">
        <w:rPr>
          <w:color w:val="auto"/>
          <w:sz w:val="22"/>
          <w:szCs w:val="22"/>
        </w:rPr>
        <w:t xml:space="preserve">[7]. </w:t>
      </w:r>
    </w:p>
    <w:p w:rsidR="000D2292" w:rsidRPr="00B3502C" w:rsidRDefault="000D2292" w:rsidP="00442E40">
      <w:pPr>
        <w:pStyle w:val="Default"/>
        <w:ind w:firstLine="284"/>
        <w:jc w:val="both"/>
        <w:rPr>
          <w:color w:val="auto"/>
          <w:sz w:val="22"/>
          <w:szCs w:val="22"/>
        </w:rPr>
      </w:pPr>
      <w:r w:rsidRPr="00B3502C">
        <w:rPr>
          <w:color w:val="auto"/>
          <w:sz w:val="22"/>
          <w:szCs w:val="22"/>
        </w:rPr>
        <w:t xml:space="preserve">In the current study, we explored the influence of vitamin C on the oxidant/antioxidant status of PD patients undergoing prolonged therapy with </w:t>
      </w:r>
      <w:proofErr w:type="spellStart"/>
      <w:r w:rsidRPr="00B3502C">
        <w:rPr>
          <w:color w:val="auto"/>
          <w:sz w:val="22"/>
          <w:szCs w:val="22"/>
        </w:rPr>
        <w:t>Madopar</w:t>
      </w:r>
      <w:proofErr w:type="spellEnd"/>
      <w:r w:rsidRPr="00B3502C">
        <w:rPr>
          <w:color w:val="auto"/>
          <w:sz w:val="22"/>
          <w:szCs w:val="22"/>
        </w:rPr>
        <w:t xml:space="preserve"> whose main ingredient is Levodopa. </w:t>
      </w:r>
      <w:r w:rsidRPr="00B3502C">
        <w:rPr>
          <w:rStyle w:val="alt-edited1"/>
          <w:color w:val="auto"/>
          <w:sz w:val="22"/>
          <w:szCs w:val="22"/>
        </w:rPr>
        <w:t>To achieve</w:t>
      </w:r>
      <w:r w:rsidRPr="00B3502C">
        <w:rPr>
          <w:rStyle w:val="shorttext"/>
          <w:color w:val="auto"/>
          <w:sz w:val="22"/>
          <w:szCs w:val="22"/>
        </w:rPr>
        <w:t xml:space="preserve"> </w:t>
      </w:r>
      <w:r w:rsidRPr="00B3502C">
        <w:rPr>
          <w:rStyle w:val="alt-edited1"/>
          <w:color w:val="auto"/>
          <w:sz w:val="22"/>
          <w:szCs w:val="22"/>
        </w:rPr>
        <w:t>the aim</w:t>
      </w:r>
      <w:r w:rsidRPr="00B3502C">
        <w:rPr>
          <w:rStyle w:val="shorttext"/>
          <w:color w:val="auto"/>
          <w:sz w:val="22"/>
          <w:szCs w:val="22"/>
        </w:rPr>
        <w:t xml:space="preserve"> of the present research </w:t>
      </w:r>
      <w:r w:rsidRPr="00B3502C">
        <w:rPr>
          <w:color w:val="auto"/>
          <w:sz w:val="22"/>
          <w:szCs w:val="22"/>
        </w:rPr>
        <w:t xml:space="preserve">the levels of ROS products formed in real time and end products from oxidation of lipids, proteins and nucleic acid in blood samples isolated from PD patients after therapy with </w:t>
      </w:r>
      <w:proofErr w:type="spellStart"/>
      <w:r w:rsidRPr="00B3502C">
        <w:rPr>
          <w:color w:val="auto"/>
          <w:sz w:val="22"/>
          <w:szCs w:val="22"/>
        </w:rPr>
        <w:t>Madopar</w:t>
      </w:r>
      <w:proofErr w:type="spellEnd"/>
      <w:r w:rsidRPr="00B3502C">
        <w:rPr>
          <w:color w:val="auto"/>
          <w:sz w:val="22"/>
          <w:szCs w:val="22"/>
        </w:rPr>
        <w:t xml:space="preserve"> (Levodopa) alone and in combination with vitamin C</w:t>
      </w:r>
      <w:r w:rsidR="008016A0">
        <w:rPr>
          <w:color w:val="auto"/>
          <w:sz w:val="22"/>
          <w:szCs w:val="22"/>
        </w:rPr>
        <w:t xml:space="preserve"> </w:t>
      </w:r>
      <w:r w:rsidR="008016A0" w:rsidRPr="00B3502C">
        <w:rPr>
          <w:color w:val="auto"/>
          <w:sz w:val="22"/>
          <w:szCs w:val="22"/>
        </w:rPr>
        <w:t>were examined and compared</w:t>
      </w:r>
      <w:r w:rsidRPr="00B3502C">
        <w:rPr>
          <w:color w:val="auto"/>
          <w:sz w:val="22"/>
          <w:szCs w:val="22"/>
        </w:rPr>
        <w:t xml:space="preserve">. </w:t>
      </w:r>
    </w:p>
    <w:p w:rsidR="000D2292" w:rsidRPr="00B3502C" w:rsidRDefault="00442E40" w:rsidP="00B3502C">
      <w:pPr>
        <w:pStyle w:val="Default"/>
        <w:spacing w:before="120" w:after="120"/>
        <w:jc w:val="center"/>
        <w:rPr>
          <w:i/>
          <w:color w:val="auto"/>
          <w:sz w:val="22"/>
          <w:szCs w:val="22"/>
        </w:rPr>
      </w:pPr>
      <w:r w:rsidRPr="00B3502C">
        <w:rPr>
          <w:bCs/>
          <w:color w:val="auto"/>
          <w:sz w:val="22"/>
          <w:szCs w:val="22"/>
        </w:rPr>
        <w:t>MATERIALS AND METHODS</w:t>
      </w:r>
    </w:p>
    <w:p w:rsidR="000D2292" w:rsidRPr="00B3502C" w:rsidRDefault="000D2292" w:rsidP="00442E40">
      <w:pPr>
        <w:autoSpaceDE w:val="0"/>
        <w:autoSpaceDN w:val="0"/>
        <w:adjustRightInd w:val="0"/>
        <w:spacing w:after="0" w:line="240" w:lineRule="auto"/>
        <w:ind w:firstLine="284"/>
        <w:jc w:val="both"/>
        <w:rPr>
          <w:rFonts w:ascii="Times New Roman" w:hAnsi="Times New Roman"/>
          <w:lang w:eastAsia="bg-BG"/>
        </w:rPr>
      </w:pPr>
      <w:r w:rsidRPr="00B3502C">
        <w:rPr>
          <w:rFonts w:ascii="Times New Roman" w:hAnsi="Times New Roman"/>
        </w:rPr>
        <w:t xml:space="preserve">All chemicals used in this study were </w:t>
      </w:r>
      <w:r w:rsidR="008016A0">
        <w:rPr>
          <w:rFonts w:ascii="Times New Roman" w:hAnsi="Times New Roman"/>
        </w:rPr>
        <w:t xml:space="preserve">of </w:t>
      </w:r>
      <w:r w:rsidRPr="00B3502C">
        <w:rPr>
          <w:rFonts w:ascii="Times New Roman" w:hAnsi="Times New Roman"/>
        </w:rPr>
        <w:t xml:space="preserve">analytically grade and purchased from Sigma-Aldrich </w:t>
      </w:r>
      <w:proofErr w:type="spellStart"/>
      <w:r w:rsidRPr="00B3502C">
        <w:rPr>
          <w:rFonts w:ascii="Times New Roman" w:hAnsi="Times New Roman"/>
        </w:rPr>
        <w:t>Chemie</w:t>
      </w:r>
      <w:proofErr w:type="spellEnd"/>
      <w:r w:rsidRPr="00B3502C">
        <w:rPr>
          <w:rFonts w:ascii="Times New Roman" w:hAnsi="Times New Roman"/>
        </w:rPr>
        <w:t xml:space="preserve"> GmbH (Germany). Spin-traps N-</w:t>
      </w:r>
      <w:proofErr w:type="spellStart"/>
      <w:r w:rsidRPr="008016A0">
        <w:rPr>
          <w:rFonts w:ascii="Times New Roman" w:hAnsi="Times New Roman"/>
          <w:i/>
        </w:rPr>
        <w:t>tеrt</w:t>
      </w:r>
      <w:proofErr w:type="spellEnd"/>
      <w:r w:rsidRPr="00B3502C">
        <w:rPr>
          <w:rFonts w:ascii="Times New Roman" w:hAnsi="Times New Roman"/>
        </w:rPr>
        <w:t>-butyl-α-</w:t>
      </w:r>
      <w:proofErr w:type="spellStart"/>
      <w:r w:rsidRPr="00B3502C">
        <w:rPr>
          <w:rFonts w:ascii="Times New Roman" w:hAnsi="Times New Roman"/>
        </w:rPr>
        <w:t>phenylnitrone</w:t>
      </w:r>
      <w:proofErr w:type="spellEnd"/>
      <w:r w:rsidRPr="00B3502C">
        <w:rPr>
          <w:rFonts w:ascii="Times New Roman" w:hAnsi="Times New Roman"/>
        </w:rPr>
        <w:t xml:space="preserve"> (PBN) and </w:t>
      </w:r>
      <w:r w:rsidRPr="00B3502C">
        <w:rPr>
          <w:rFonts w:ascii="Times New Roman" w:hAnsi="Times New Roman"/>
          <w:lang w:val="bg-BG" w:eastAsia="bg-BG"/>
        </w:rPr>
        <w:t>2-(4-carboxyphenyl)-4,4,5,5-tetramethylimidazol</w:t>
      </w:r>
      <w:r w:rsidR="008016A0">
        <w:rPr>
          <w:rFonts w:ascii="Times New Roman" w:hAnsi="Times New Roman"/>
          <w:lang w:eastAsia="bg-BG"/>
        </w:rPr>
        <w:t>e-</w:t>
      </w:r>
      <w:r w:rsidRPr="00B3502C">
        <w:rPr>
          <w:rFonts w:ascii="Times New Roman" w:hAnsi="Times New Roman"/>
          <w:lang w:val="bg-BG" w:eastAsia="bg-BG"/>
        </w:rPr>
        <w:t>1</w:t>
      </w:r>
      <w:r w:rsidR="008016A0">
        <w:rPr>
          <w:rFonts w:ascii="Times New Roman" w:hAnsi="Times New Roman"/>
          <w:lang w:eastAsia="bg-BG"/>
        </w:rPr>
        <w:t>-</w:t>
      </w:r>
      <w:r w:rsidRPr="00B3502C">
        <w:rPr>
          <w:rFonts w:ascii="Times New Roman" w:hAnsi="Times New Roman"/>
          <w:lang w:val="bg-BG" w:eastAsia="bg-BG"/>
        </w:rPr>
        <w:t>oxyl-3-oxide (Carboxy-PTIO.K)</w:t>
      </w:r>
      <w:r w:rsidRPr="00B3502C">
        <w:rPr>
          <w:rFonts w:ascii="Times New Roman" w:hAnsi="Times New Roman"/>
        </w:rPr>
        <w:t xml:space="preserve">, were purchased </w:t>
      </w:r>
      <w:r w:rsidR="008016A0">
        <w:rPr>
          <w:rFonts w:ascii="Times New Roman" w:hAnsi="Times New Roman"/>
        </w:rPr>
        <w:t>from</w:t>
      </w:r>
      <w:r w:rsidRPr="00B3502C">
        <w:rPr>
          <w:rFonts w:ascii="Times New Roman" w:hAnsi="Times New Roman"/>
        </w:rPr>
        <w:t xml:space="preserve"> Sigma Chemical Co, St. Louis, USA. The ELISA kits for </w:t>
      </w:r>
      <w:r w:rsidR="00E844BE" w:rsidRPr="00B3502C">
        <w:rPr>
          <w:rFonts w:ascii="Times New Roman" w:hAnsi="Times New Roman"/>
        </w:rPr>
        <w:t>PCC</w:t>
      </w:r>
      <w:r w:rsidRPr="00B3502C">
        <w:rPr>
          <w:rFonts w:ascii="Times New Roman" w:hAnsi="Times New Roman"/>
        </w:rPr>
        <w:t xml:space="preserve"> and Oxidative DNA Damage (8-OHdG) measurement were purchased from Cell </w:t>
      </w:r>
      <w:proofErr w:type="spellStart"/>
      <w:r w:rsidRPr="00B3502C">
        <w:rPr>
          <w:rFonts w:ascii="Times New Roman" w:hAnsi="Times New Roman"/>
        </w:rPr>
        <w:t>Biolabs</w:t>
      </w:r>
      <w:proofErr w:type="spellEnd"/>
      <w:r w:rsidRPr="00B3502C">
        <w:rPr>
          <w:rFonts w:ascii="Times New Roman" w:hAnsi="Times New Roman"/>
        </w:rPr>
        <w:t xml:space="preserve"> In</w:t>
      </w:r>
      <w:r w:rsidR="008016A0">
        <w:rPr>
          <w:rFonts w:ascii="Times New Roman" w:hAnsi="Times New Roman"/>
        </w:rPr>
        <w:t>c.</w:t>
      </w:r>
      <w:r w:rsidRPr="00B3502C">
        <w:rPr>
          <w:rFonts w:ascii="Times New Roman" w:hAnsi="Times New Roman"/>
        </w:rPr>
        <w:t xml:space="preserve">, USA. </w:t>
      </w:r>
      <w:r w:rsidR="00E844BE" w:rsidRPr="00B3502C">
        <w:rPr>
          <w:rFonts w:ascii="Times New Roman" w:hAnsi="Times New Roman"/>
        </w:rPr>
        <w:t>In our</w:t>
      </w:r>
      <w:r w:rsidRPr="00B3502C">
        <w:rPr>
          <w:rFonts w:ascii="Times New Roman" w:hAnsi="Times New Roman"/>
        </w:rPr>
        <w:t xml:space="preserve"> study were included 22 patients hospitalized in the Neurological Clinic of </w:t>
      </w:r>
      <w:r w:rsidR="008016A0">
        <w:rPr>
          <w:rFonts w:ascii="Times New Roman" w:hAnsi="Times New Roman"/>
        </w:rPr>
        <w:t xml:space="preserve">the </w:t>
      </w:r>
      <w:r w:rsidRPr="00B3502C">
        <w:rPr>
          <w:rFonts w:ascii="Times New Roman" w:hAnsi="Times New Roman"/>
        </w:rPr>
        <w:t xml:space="preserve">University Hospital, </w:t>
      </w:r>
      <w:proofErr w:type="spellStart"/>
      <w:r w:rsidRPr="00B3502C">
        <w:rPr>
          <w:rFonts w:ascii="Times New Roman" w:hAnsi="Times New Roman"/>
        </w:rPr>
        <w:t>Stara</w:t>
      </w:r>
      <w:proofErr w:type="spellEnd"/>
      <w:r w:rsidRPr="00B3502C">
        <w:rPr>
          <w:rFonts w:ascii="Times New Roman" w:hAnsi="Times New Roman"/>
        </w:rPr>
        <w:t xml:space="preserve"> Zagora, Bulgaria. All studied parameters were compared with those of the 20 control healthy individuals. For PD diagnosing were used the national consensus for PD (medical history and pathological criteria in the neurological condition such as tremor, muscular rigidity, bradykinesia and postural instability), which is in compliance with the PD society brain bank clinical diagnostic criteria. The group of selected patients is homogenous according to the clinical features</w:t>
      </w:r>
      <w:r w:rsidR="008016A0">
        <w:rPr>
          <w:rFonts w:ascii="Times New Roman" w:hAnsi="Times New Roman"/>
        </w:rPr>
        <w:t xml:space="preserve"> i</w:t>
      </w:r>
      <w:r w:rsidRPr="00B3502C">
        <w:rPr>
          <w:rFonts w:ascii="Times New Roman" w:hAnsi="Times New Roman"/>
        </w:rPr>
        <w:t xml:space="preserve">n parallel </w:t>
      </w:r>
      <w:r w:rsidR="008016A0">
        <w:rPr>
          <w:rFonts w:ascii="Times New Roman" w:hAnsi="Times New Roman"/>
        </w:rPr>
        <w:t xml:space="preserve">with </w:t>
      </w:r>
      <w:r w:rsidRPr="00B3502C">
        <w:rPr>
          <w:rFonts w:ascii="Times New Roman" w:hAnsi="Times New Roman"/>
        </w:rPr>
        <w:t xml:space="preserve">the disorders of the cognition, mood, behavior, and mentation, etc. The Unified Parkinson Disease Rating Scale (UPDRS) </w:t>
      </w:r>
      <w:r w:rsidR="008016A0">
        <w:rPr>
          <w:rFonts w:ascii="Times New Roman" w:hAnsi="Times New Roman"/>
        </w:rPr>
        <w:t>w</w:t>
      </w:r>
      <w:r w:rsidRPr="00B3502C">
        <w:rPr>
          <w:rFonts w:ascii="Times New Roman" w:hAnsi="Times New Roman"/>
        </w:rPr>
        <w:t xml:space="preserve">as used for assessment of the PD and </w:t>
      </w:r>
      <w:r w:rsidR="008016A0">
        <w:rPr>
          <w:rFonts w:ascii="Times New Roman" w:hAnsi="Times New Roman"/>
        </w:rPr>
        <w:t xml:space="preserve">the </w:t>
      </w:r>
      <w:r w:rsidRPr="00B3502C">
        <w:rPr>
          <w:rFonts w:ascii="Times New Roman" w:hAnsi="Times New Roman"/>
        </w:rPr>
        <w:t xml:space="preserve">level of pathological changes </w:t>
      </w:r>
      <w:r w:rsidR="008016A0">
        <w:rPr>
          <w:rFonts w:ascii="Times New Roman" w:hAnsi="Times New Roman"/>
        </w:rPr>
        <w:t>w</w:t>
      </w:r>
      <w:r w:rsidRPr="00B3502C">
        <w:rPr>
          <w:rFonts w:ascii="Times New Roman" w:hAnsi="Times New Roman"/>
        </w:rPr>
        <w:t xml:space="preserve">as assessed with the modified scale of </w:t>
      </w:r>
      <w:proofErr w:type="spellStart"/>
      <w:r w:rsidRPr="00B3502C">
        <w:rPr>
          <w:rFonts w:ascii="Times New Roman" w:hAnsi="Times New Roman"/>
        </w:rPr>
        <w:t>Hoehn</w:t>
      </w:r>
      <w:proofErr w:type="spellEnd"/>
      <w:r w:rsidRPr="00B3502C">
        <w:rPr>
          <w:rFonts w:ascii="Times New Roman" w:hAnsi="Times New Roman"/>
        </w:rPr>
        <w:t xml:space="preserve"> and </w:t>
      </w:r>
      <w:proofErr w:type="spellStart"/>
      <w:r w:rsidRPr="00B3502C">
        <w:rPr>
          <w:rFonts w:ascii="Times New Roman" w:hAnsi="Times New Roman"/>
        </w:rPr>
        <w:t>Yahr</w:t>
      </w:r>
      <w:proofErr w:type="spellEnd"/>
      <w:r w:rsidRPr="00B3502C">
        <w:rPr>
          <w:rFonts w:ascii="Times New Roman" w:hAnsi="Times New Roman"/>
        </w:rPr>
        <w:t xml:space="preserve">. The patient capability for everyday activity </w:t>
      </w:r>
      <w:r w:rsidR="008016A0">
        <w:rPr>
          <w:rFonts w:ascii="Times New Roman" w:hAnsi="Times New Roman"/>
        </w:rPr>
        <w:t>w</w:t>
      </w:r>
      <w:r w:rsidRPr="00B3502C">
        <w:rPr>
          <w:rFonts w:ascii="Times New Roman" w:hAnsi="Times New Roman"/>
        </w:rPr>
        <w:t xml:space="preserve">as assessed according to the Schwab and England scale. </w:t>
      </w:r>
    </w:p>
    <w:p w:rsidR="000D2292" w:rsidRPr="00B3502C" w:rsidRDefault="000D2292" w:rsidP="00442E40">
      <w:pPr>
        <w:pStyle w:val="Default"/>
        <w:ind w:firstLine="284"/>
        <w:jc w:val="both"/>
        <w:rPr>
          <w:color w:val="auto"/>
          <w:sz w:val="22"/>
          <w:szCs w:val="22"/>
        </w:rPr>
      </w:pPr>
      <w:r w:rsidRPr="00B3502C">
        <w:rPr>
          <w:color w:val="auto"/>
          <w:sz w:val="22"/>
          <w:szCs w:val="22"/>
        </w:rPr>
        <w:t xml:space="preserve">The PD patients group were treated only with </w:t>
      </w:r>
      <w:proofErr w:type="spellStart"/>
      <w:r w:rsidRPr="00B3502C">
        <w:rPr>
          <w:color w:val="auto"/>
          <w:sz w:val="22"/>
          <w:szCs w:val="22"/>
        </w:rPr>
        <w:t>Madopar</w:t>
      </w:r>
      <w:proofErr w:type="spellEnd"/>
      <w:r w:rsidRPr="00B3502C">
        <w:rPr>
          <w:color w:val="auto"/>
          <w:sz w:val="22"/>
          <w:szCs w:val="22"/>
        </w:rPr>
        <w:t xml:space="preserve"> (250 mg), containing –Levodopa 200 mg and </w:t>
      </w:r>
      <w:proofErr w:type="spellStart"/>
      <w:r w:rsidRPr="00B3502C">
        <w:rPr>
          <w:color w:val="auto"/>
          <w:sz w:val="22"/>
          <w:szCs w:val="22"/>
        </w:rPr>
        <w:t>Benserazide</w:t>
      </w:r>
      <w:proofErr w:type="spellEnd"/>
      <w:r w:rsidRPr="00B3502C">
        <w:rPr>
          <w:color w:val="auto"/>
          <w:sz w:val="22"/>
          <w:szCs w:val="22"/>
        </w:rPr>
        <w:t xml:space="preserve"> 50 mg from 2 to 4 years. Afterward</w:t>
      </w:r>
      <w:r w:rsidR="008016A0">
        <w:rPr>
          <w:color w:val="auto"/>
          <w:sz w:val="22"/>
          <w:szCs w:val="22"/>
        </w:rPr>
        <w:t>s</w:t>
      </w:r>
      <w:r w:rsidRPr="00B3502C">
        <w:rPr>
          <w:color w:val="auto"/>
          <w:sz w:val="22"/>
          <w:szCs w:val="22"/>
        </w:rPr>
        <w:t xml:space="preserve">, the same patients have received both </w:t>
      </w:r>
      <w:proofErr w:type="spellStart"/>
      <w:r w:rsidRPr="00B3502C">
        <w:rPr>
          <w:color w:val="auto"/>
          <w:sz w:val="22"/>
          <w:szCs w:val="22"/>
        </w:rPr>
        <w:t>Madopar</w:t>
      </w:r>
      <w:proofErr w:type="spellEnd"/>
      <w:r w:rsidRPr="00B3502C">
        <w:rPr>
          <w:color w:val="auto"/>
          <w:sz w:val="22"/>
          <w:szCs w:val="22"/>
        </w:rPr>
        <w:t xml:space="preserve"> (250 mg) and </w:t>
      </w:r>
      <w:r w:rsidR="008016A0">
        <w:rPr>
          <w:color w:val="auto"/>
          <w:sz w:val="22"/>
          <w:szCs w:val="22"/>
        </w:rPr>
        <w:t>v</w:t>
      </w:r>
      <w:r w:rsidRPr="00B3502C">
        <w:rPr>
          <w:color w:val="auto"/>
          <w:sz w:val="22"/>
          <w:szCs w:val="22"/>
        </w:rPr>
        <w:t xml:space="preserve">itamin C (1000 mg) for 2 months. Informed consent was obtained from all PD patients and healthy volunteers enrolled in this study, according to the ethical guidelines of the </w:t>
      </w:r>
      <w:r w:rsidRPr="00B3502C">
        <w:rPr>
          <w:color w:val="auto"/>
          <w:sz w:val="22"/>
          <w:szCs w:val="22"/>
        </w:rPr>
        <w:lastRenderedPageBreak/>
        <w:t>Helsinki Declaration (1964). Fasting samples of venous blood were collected in the morning between 8.00 and 10.00</w:t>
      </w:r>
      <w:r w:rsidR="008016A0">
        <w:rPr>
          <w:color w:val="auto"/>
          <w:sz w:val="22"/>
          <w:szCs w:val="22"/>
        </w:rPr>
        <w:t xml:space="preserve"> a.m. </w:t>
      </w:r>
      <w:r w:rsidRPr="00B3502C">
        <w:rPr>
          <w:color w:val="auto"/>
          <w:sz w:val="22"/>
          <w:szCs w:val="22"/>
        </w:rPr>
        <w:t>Blood for determination of MDA, NO• and ROS products was collected in tubes containing 10% EDTA (</w:t>
      </w:r>
      <w:proofErr w:type="spellStart"/>
      <w:r w:rsidRPr="00B3502C">
        <w:rPr>
          <w:color w:val="auto"/>
          <w:sz w:val="22"/>
          <w:szCs w:val="22"/>
        </w:rPr>
        <w:t>ethylenediaminetetraacetic</w:t>
      </w:r>
      <w:proofErr w:type="spellEnd"/>
      <w:r w:rsidRPr="00B3502C">
        <w:rPr>
          <w:color w:val="auto"/>
          <w:sz w:val="22"/>
          <w:szCs w:val="22"/>
        </w:rPr>
        <w:t xml:space="preserve"> acid). Whole blood in a covered test tube (without anticoagulant) was collected for </w:t>
      </w:r>
      <w:r w:rsidR="008016A0">
        <w:rPr>
          <w:color w:val="auto"/>
          <w:sz w:val="22"/>
          <w:szCs w:val="22"/>
        </w:rPr>
        <w:t xml:space="preserve">determination of </w:t>
      </w:r>
      <w:r w:rsidRPr="00B3502C">
        <w:rPr>
          <w:color w:val="auto"/>
          <w:sz w:val="22"/>
          <w:szCs w:val="22"/>
        </w:rPr>
        <w:t xml:space="preserve">PCC, 8-OHdG and erythrocyte SOD activity. All samples from each subject were split and run in triplicate. </w:t>
      </w:r>
    </w:p>
    <w:p w:rsidR="00A60462" w:rsidRPr="00B3502C" w:rsidRDefault="000D2292" w:rsidP="00B3502C">
      <w:pPr>
        <w:pStyle w:val="Default"/>
        <w:spacing w:before="120" w:after="120"/>
        <w:jc w:val="center"/>
        <w:rPr>
          <w:i/>
          <w:color w:val="auto"/>
          <w:sz w:val="22"/>
          <w:szCs w:val="22"/>
        </w:rPr>
      </w:pPr>
      <w:r w:rsidRPr="00B3502C">
        <w:rPr>
          <w:i/>
          <w:iCs/>
          <w:color w:val="auto"/>
          <w:sz w:val="22"/>
          <w:szCs w:val="22"/>
        </w:rPr>
        <w:t>Ex vivo electron paramagnetic resonance (EPR) study</w:t>
      </w:r>
    </w:p>
    <w:p w:rsidR="000D2292" w:rsidRPr="00B3502C" w:rsidRDefault="000D2292" w:rsidP="00442E40">
      <w:pPr>
        <w:pStyle w:val="Default"/>
        <w:ind w:firstLine="284"/>
        <w:jc w:val="both"/>
        <w:rPr>
          <w:b/>
          <w:color w:val="auto"/>
          <w:sz w:val="22"/>
          <w:szCs w:val="22"/>
        </w:rPr>
      </w:pPr>
      <w:r w:rsidRPr="00B3502C">
        <w:rPr>
          <w:color w:val="auto"/>
          <w:sz w:val="22"/>
          <w:szCs w:val="22"/>
        </w:rPr>
        <w:t xml:space="preserve">EPR measurements were performed at </w:t>
      </w:r>
      <w:r w:rsidR="00A60462" w:rsidRPr="00B3502C">
        <w:rPr>
          <w:color w:val="auto"/>
          <w:sz w:val="22"/>
          <w:szCs w:val="22"/>
        </w:rPr>
        <w:t>22</w:t>
      </w:r>
      <w:r w:rsidR="00A60462" w:rsidRPr="00B3502C">
        <w:rPr>
          <w:color w:val="auto"/>
          <w:sz w:val="22"/>
          <w:szCs w:val="22"/>
          <w:vertAlign w:val="superscript"/>
        </w:rPr>
        <w:t>0</w:t>
      </w:r>
      <w:r w:rsidR="00A60462" w:rsidRPr="00B3502C">
        <w:rPr>
          <w:color w:val="auto"/>
          <w:sz w:val="22"/>
          <w:szCs w:val="22"/>
        </w:rPr>
        <w:t>C</w:t>
      </w:r>
      <w:r w:rsidRPr="00B3502C">
        <w:rPr>
          <w:color w:val="auto"/>
          <w:sz w:val="22"/>
          <w:szCs w:val="22"/>
        </w:rPr>
        <w:t xml:space="preserve"> temperature on an X-band </w:t>
      </w:r>
      <w:proofErr w:type="spellStart"/>
      <w:r w:rsidRPr="00B3502C">
        <w:rPr>
          <w:color w:val="auto"/>
          <w:sz w:val="22"/>
          <w:szCs w:val="22"/>
        </w:rPr>
        <w:t>EMX</w:t>
      </w:r>
      <w:r w:rsidRPr="00B3502C">
        <w:rPr>
          <w:color w:val="auto"/>
          <w:sz w:val="22"/>
          <w:szCs w:val="22"/>
          <w:vertAlign w:val="superscript"/>
        </w:rPr>
        <w:t>micro</w:t>
      </w:r>
      <w:proofErr w:type="spellEnd"/>
      <w:r w:rsidR="00A60462" w:rsidRPr="00B3502C">
        <w:rPr>
          <w:color w:val="auto"/>
          <w:sz w:val="22"/>
          <w:szCs w:val="22"/>
        </w:rPr>
        <w:t xml:space="preserve">, spectrometer </w:t>
      </w:r>
      <w:proofErr w:type="spellStart"/>
      <w:r w:rsidR="00A60462" w:rsidRPr="00B3502C">
        <w:rPr>
          <w:color w:val="auto"/>
          <w:sz w:val="22"/>
          <w:szCs w:val="22"/>
        </w:rPr>
        <w:t>Bruker</w:t>
      </w:r>
      <w:proofErr w:type="spellEnd"/>
      <w:r w:rsidR="00A60462" w:rsidRPr="00B3502C">
        <w:rPr>
          <w:color w:val="auto"/>
          <w:sz w:val="22"/>
          <w:szCs w:val="22"/>
        </w:rPr>
        <w:t>, Germany. The</w:t>
      </w:r>
      <w:r w:rsidRPr="00B3502C">
        <w:rPr>
          <w:color w:val="auto"/>
          <w:sz w:val="22"/>
          <w:szCs w:val="22"/>
        </w:rPr>
        <w:t xml:space="preserve"> experiments were carried out in triplicate and repeated thrice. Spectral processing was performed using Bruker WIN-EPR and </w:t>
      </w:r>
      <w:r w:rsidRPr="00B3502C">
        <w:rPr>
          <w:i/>
          <w:color w:val="auto"/>
          <w:sz w:val="22"/>
          <w:szCs w:val="22"/>
        </w:rPr>
        <w:t>Sinfonia</w:t>
      </w:r>
      <w:r w:rsidRPr="00B3502C">
        <w:rPr>
          <w:color w:val="auto"/>
          <w:sz w:val="22"/>
          <w:szCs w:val="22"/>
        </w:rPr>
        <w:t xml:space="preserve"> software. </w:t>
      </w:r>
    </w:p>
    <w:p w:rsidR="00152F77" w:rsidRDefault="000D2292" w:rsidP="00152F77">
      <w:pPr>
        <w:pStyle w:val="Default"/>
        <w:spacing w:before="120" w:after="120"/>
        <w:ind w:firstLine="284"/>
        <w:jc w:val="center"/>
        <w:rPr>
          <w:i/>
          <w:color w:val="auto"/>
          <w:sz w:val="22"/>
          <w:szCs w:val="22"/>
        </w:rPr>
      </w:pPr>
      <w:r w:rsidRPr="00B3502C">
        <w:rPr>
          <w:i/>
          <w:color w:val="auto"/>
          <w:sz w:val="22"/>
          <w:szCs w:val="22"/>
        </w:rPr>
        <w:t xml:space="preserve">Ex vivo </w:t>
      </w:r>
      <w:r w:rsidRPr="00B3502C">
        <w:rPr>
          <w:i/>
          <w:color w:val="auto"/>
          <w:sz w:val="22"/>
          <w:szCs w:val="22"/>
          <w:lang w:val="bg-BG" w:eastAsia="bg-BG"/>
        </w:rPr>
        <w:t>evaluation</w:t>
      </w:r>
      <w:r w:rsidR="008016A0">
        <w:rPr>
          <w:i/>
          <w:color w:val="auto"/>
          <w:sz w:val="22"/>
          <w:szCs w:val="22"/>
          <w:lang w:eastAsia="bg-BG"/>
        </w:rPr>
        <w:t xml:space="preserve"> of</w:t>
      </w:r>
      <w:r w:rsidRPr="00B3502C">
        <w:rPr>
          <w:i/>
          <w:color w:val="auto"/>
          <w:sz w:val="22"/>
          <w:szCs w:val="22"/>
          <w:lang w:val="bg-BG" w:eastAsia="bg-BG"/>
        </w:rPr>
        <w:t xml:space="preserve"> the levels of </w:t>
      </w:r>
      <w:r w:rsidRPr="00B3502C">
        <w:rPr>
          <w:i/>
          <w:color w:val="auto"/>
          <w:sz w:val="22"/>
          <w:szCs w:val="22"/>
        </w:rPr>
        <w:t>ROS products</w:t>
      </w:r>
    </w:p>
    <w:p w:rsidR="000D2292" w:rsidRPr="00B3502C" w:rsidRDefault="000D2292" w:rsidP="00442E40">
      <w:pPr>
        <w:pStyle w:val="Default"/>
        <w:ind w:firstLine="284"/>
        <w:jc w:val="both"/>
        <w:rPr>
          <w:b/>
          <w:color w:val="auto"/>
          <w:sz w:val="22"/>
          <w:szCs w:val="22"/>
        </w:rPr>
      </w:pPr>
      <w:r w:rsidRPr="00B3502C">
        <w:rPr>
          <w:color w:val="auto"/>
          <w:sz w:val="22"/>
          <w:szCs w:val="22"/>
        </w:rPr>
        <w:t xml:space="preserve">The ROS </w:t>
      </w:r>
      <w:r w:rsidR="003B0AF1" w:rsidRPr="00B3502C">
        <w:rPr>
          <w:color w:val="auto"/>
          <w:sz w:val="22"/>
          <w:szCs w:val="22"/>
        </w:rPr>
        <w:t xml:space="preserve">levels </w:t>
      </w:r>
      <w:r w:rsidRPr="00B3502C">
        <w:rPr>
          <w:color w:val="auto"/>
          <w:sz w:val="22"/>
          <w:szCs w:val="22"/>
        </w:rPr>
        <w:t>were determined according</w:t>
      </w:r>
      <w:r w:rsidR="00B3502C">
        <w:rPr>
          <w:color w:val="auto"/>
          <w:sz w:val="22"/>
          <w:szCs w:val="22"/>
        </w:rPr>
        <w:t xml:space="preserve"> to</w:t>
      </w:r>
      <w:r w:rsidRPr="00B3502C">
        <w:rPr>
          <w:color w:val="auto"/>
          <w:sz w:val="22"/>
          <w:szCs w:val="22"/>
        </w:rPr>
        <w:t xml:space="preserve"> </w:t>
      </w:r>
      <w:r w:rsidR="00A60462" w:rsidRPr="00B3502C">
        <w:rPr>
          <w:color w:val="auto"/>
          <w:sz w:val="22"/>
          <w:szCs w:val="22"/>
        </w:rPr>
        <w:t>[10]</w:t>
      </w:r>
      <w:r w:rsidR="00B1126F" w:rsidRPr="00B3502C">
        <w:rPr>
          <w:color w:val="auto"/>
          <w:sz w:val="22"/>
          <w:szCs w:val="22"/>
        </w:rPr>
        <w:t xml:space="preserve"> </w:t>
      </w:r>
      <w:r w:rsidRPr="00B3502C">
        <w:rPr>
          <w:color w:val="auto"/>
          <w:sz w:val="22"/>
          <w:szCs w:val="22"/>
        </w:rPr>
        <w:t xml:space="preserve">with modification. To investigate in real time formation of ROS in the sera of PD patients and controls </w:t>
      </w:r>
      <w:r w:rsidRPr="00B3502C">
        <w:rPr>
          <w:i/>
          <w:color w:val="auto"/>
          <w:sz w:val="22"/>
          <w:szCs w:val="22"/>
        </w:rPr>
        <w:t>ex vivo</w:t>
      </w:r>
      <w:r w:rsidRPr="00B3502C">
        <w:rPr>
          <w:color w:val="auto"/>
          <w:sz w:val="22"/>
          <w:szCs w:val="22"/>
        </w:rPr>
        <w:t xml:space="preserve"> EPR spectrosc</w:t>
      </w:r>
      <w:r w:rsidR="003B0AF1" w:rsidRPr="00B3502C">
        <w:rPr>
          <w:color w:val="auto"/>
          <w:sz w:val="22"/>
          <w:szCs w:val="22"/>
        </w:rPr>
        <w:t>opy combined with PBN as a spin-</w:t>
      </w:r>
      <w:r w:rsidRPr="00B3502C">
        <w:rPr>
          <w:color w:val="auto"/>
          <w:sz w:val="22"/>
          <w:szCs w:val="22"/>
        </w:rPr>
        <w:t>trapping agent</w:t>
      </w:r>
      <w:r w:rsidR="008016A0" w:rsidRPr="008016A0">
        <w:rPr>
          <w:color w:val="auto"/>
          <w:sz w:val="22"/>
          <w:szCs w:val="22"/>
        </w:rPr>
        <w:t xml:space="preserve"> </w:t>
      </w:r>
      <w:r w:rsidR="008016A0" w:rsidRPr="00B3502C">
        <w:rPr>
          <w:color w:val="auto"/>
          <w:sz w:val="22"/>
          <w:szCs w:val="22"/>
        </w:rPr>
        <w:t>was used</w:t>
      </w:r>
      <w:r w:rsidRPr="00B3502C">
        <w:rPr>
          <w:color w:val="auto"/>
          <w:sz w:val="22"/>
          <w:szCs w:val="22"/>
        </w:rPr>
        <w:t xml:space="preserve">. </w:t>
      </w:r>
    </w:p>
    <w:p w:rsidR="00152F77" w:rsidRDefault="000D2292" w:rsidP="00152F77">
      <w:pPr>
        <w:pStyle w:val="Default"/>
        <w:spacing w:before="120" w:after="120"/>
        <w:ind w:firstLine="284"/>
        <w:jc w:val="center"/>
        <w:rPr>
          <w:i/>
          <w:color w:val="auto"/>
          <w:sz w:val="22"/>
          <w:szCs w:val="22"/>
        </w:rPr>
      </w:pPr>
      <w:r w:rsidRPr="00713F51">
        <w:rPr>
          <w:i/>
          <w:color w:val="auto"/>
          <w:sz w:val="22"/>
          <w:szCs w:val="22"/>
        </w:rPr>
        <w:t xml:space="preserve">Ex vivo </w:t>
      </w:r>
      <w:r w:rsidRPr="00713F51">
        <w:rPr>
          <w:i/>
          <w:color w:val="auto"/>
          <w:sz w:val="22"/>
          <w:szCs w:val="22"/>
          <w:lang w:val="bg-BG" w:eastAsia="bg-BG"/>
        </w:rPr>
        <w:t xml:space="preserve">evaluation </w:t>
      </w:r>
      <w:r w:rsidR="008016A0">
        <w:rPr>
          <w:i/>
          <w:color w:val="auto"/>
          <w:sz w:val="22"/>
          <w:szCs w:val="22"/>
          <w:lang w:eastAsia="bg-BG"/>
        </w:rPr>
        <w:t xml:space="preserve">of </w:t>
      </w:r>
      <w:r w:rsidRPr="00713F51">
        <w:rPr>
          <w:i/>
          <w:color w:val="auto"/>
          <w:sz w:val="22"/>
          <w:szCs w:val="22"/>
          <w:lang w:val="bg-BG" w:eastAsia="bg-BG"/>
        </w:rPr>
        <w:t xml:space="preserve">the levels of </w:t>
      </w:r>
      <w:proofErr w:type="spellStart"/>
      <w:r w:rsidR="00A60462" w:rsidRPr="00713F51">
        <w:rPr>
          <w:i/>
          <w:color w:val="auto"/>
          <w:sz w:val="22"/>
          <w:szCs w:val="22"/>
        </w:rPr>
        <w:t>Asc</w:t>
      </w:r>
      <w:proofErr w:type="spellEnd"/>
      <w:r w:rsidR="00A60462" w:rsidRPr="00713F51">
        <w:rPr>
          <w:i/>
          <w:color w:val="auto"/>
          <w:sz w:val="22"/>
          <w:szCs w:val="22"/>
        </w:rPr>
        <w:t>•</w:t>
      </w:r>
    </w:p>
    <w:p w:rsidR="000D2292" w:rsidRPr="00B3502C" w:rsidRDefault="000D2292" w:rsidP="00442E40">
      <w:pPr>
        <w:pStyle w:val="Default"/>
        <w:ind w:firstLine="284"/>
        <w:jc w:val="both"/>
        <w:rPr>
          <w:b/>
          <w:color w:val="auto"/>
          <w:sz w:val="22"/>
          <w:szCs w:val="22"/>
        </w:rPr>
      </w:pPr>
      <w:r w:rsidRPr="00B3502C">
        <w:rPr>
          <w:color w:val="auto"/>
          <w:sz w:val="22"/>
          <w:szCs w:val="22"/>
          <w:lang w:val="bg-BG" w:eastAsia="bg-BG"/>
        </w:rPr>
        <w:t>Endogenic ascorbic acid can be oxidized by ROS to a stable ascorbate radical and the lat</w:t>
      </w:r>
      <w:proofErr w:type="spellStart"/>
      <w:r w:rsidR="00EB3859">
        <w:rPr>
          <w:color w:val="auto"/>
          <w:sz w:val="22"/>
          <w:szCs w:val="22"/>
          <w:lang w:eastAsia="bg-BG"/>
        </w:rPr>
        <w:t>ter</w:t>
      </w:r>
      <w:proofErr w:type="spellEnd"/>
      <w:r w:rsidRPr="00B3502C">
        <w:rPr>
          <w:color w:val="auto"/>
          <w:sz w:val="22"/>
          <w:szCs w:val="22"/>
          <w:lang w:val="bg-BG" w:eastAsia="bg-BG"/>
        </w:rPr>
        <w:t xml:space="preserve"> can be</w:t>
      </w:r>
      <w:r w:rsidRPr="00B3502C">
        <w:rPr>
          <w:color w:val="auto"/>
          <w:sz w:val="22"/>
          <w:szCs w:val="22"/>
          <w:lang w:eastAsia="bg-BG"/>
        </w:rPr>
        <w:t xml:space="preserve"> </w:t>
      </w:r>
      <w:r w:rsidRPr="00B3502C">
        <w:rPr>
          <w:color w:val="auto"/>
          <w:sz w:val="22"/>
          <w:szCs w:val="22"/>
          <w:lang w:val="bg-BG" w:eastAsia="bg-BG"/>
        </w:rPr>
        <w:t xml:space="preserve">detected by direct EPR </w:t>
      </w:r>
      <w:r w:rsidR="003B0AF1" w:rsidRPr="00B3502C">
        <w:rPr>
          <w:color w:val="auto"/>
          <w:sz w:val="22"/>
          <w:szCs w:val="22"/>
          <w:lang w:eastAsia="bg-BG"/>
        </w:rPr>
        <w:t xml:space="preserve">method </w:t>
      </w:r>
      <w:r w:rsidR="003B0AF1" w:rsidRPr="00B3502C">
        <w:rPr>
          <w:color w:val="auto"/>
          <w:sz w:val="22"/>
          <w:szCs w:val="22"/>
          <w:lang w:val="bg-BG" w:eastAsia="bg-BG"/>
        </w:rPr>
        <w:t xml:space="preserve">which </w:t>
      </w:r>
      <w:r w:rsidRPr="00B3502C">
        <w:rPr>
          <w:color w:val="auto"/>
          <w:sz w:val="22"/>
          <w:szCs w:val="22"/>
          <w:lang w:val="bg-BG" w:eastAsia="bg-BG"/>
        </w:rPr>
        <w:t>does not interfere with the biochemical</w:t>
      </w:r>
      <w:r w:rsidRPr="00B3502C">
        <w:rPr>
          <w:color w:val="auto"/>
          <w:sz w:val="22"/>
          <w:szCs w:val="22"/>
          <w:lang w:eastAsia="bg-BG"/>
        </w:rPr>
        <w:t xml:space="preserve"> </w:t>
      </w:r>
      <w:r w:rsidRPr="00B3502C">
        <w:rPr>
          <w:color w:val="auto"/>
          <w:sz w:val="22"/>
          <w:szCs w:val="22"/>
          <w:lang w:val="bg-BG" w:eastAsia="bg-BG"/>
        </w:rPr>
        <w:t>processes.</w:t>
      </w:r>
      <w:r w:rsidRPr="00B3502C">
        <w:rPr>
          <w:color w:val="auto"/>
          <w:sz w:val="22"/>
          <w:szCs w:val="22"/>
          <w:lang w:eastAsia="bg-BG"/>
        </w:rPr>
        <w:t xml:space="preserve"> </w:t>
      </w:r>
      <w:r w:rsidRPr="00B3502C">
        <w:rPr>
          <w:color w:val="auto"/>
          <w:sz w:val="22"/>
          <w:szCs w:val="22"/>
          <w:lang w:val="bg-BG" w:eastAsia="bg-BG"/>
        </w:rPr>
        <w:t xml:space="preserve">The levels of Asc• were studied according to </w:t>
      </w:r>
      <w:r w:rsidR="00B1126F" w:rsidRPr="00B3502C">
        <w:rPr>
          <w:color w:val="auto"/>
          <w:sz w:val="22"/>
          <w:szCs w:val="22"/>
          <w:lang w:val="bg-BG" w:eastAsia="bg-BG"/>
        </w:rPr>
        <w:t>Bailey</w:t>
      </w:r>
      <w:r w:rsidR="00B1126F" w:rsidRPr="00B3502C">
        <w:rPr>
          <w:color w:val="auto"/>
          <w:sz w:val="22"/>
          <w:szCs w:val="22"/>
          <w:lang w:eastAsia="bg-BG"/>
        </w:rPr>
        <w:t xml:space="preserve"> </w:t>
      </w:r>
      <w:r w:rsidR="00B1126F" w:rsidRPr="00EB3859">
        <w:rPr>
          <w:i/>
          <w:color w:val="auto"/>
          <w:sz w:val="22"/>
          <w:szCs w:val="22"/>
          <w:lang w:eastAsia="bg-BG"/>
        </w:rPr>
        <w:t>et al.</w:t>
      </w:r>
      <w:r w:rsidR="00B1126F" w:rsidRPr="00B3502C">
        <w:rPr>
          <w:color w:val="auto"/>
          <w:sz w:val="22"/>
          <w:szCs w:val="22"/>
          <w:lang w:eastAsia="bg-BG"/>
        </w:rPr>
        <w:t xml:space="preserve"> [11]</w:t>
      </w:r>
      <w:r w:rsidRPr="00B3502C">
        <w:rPr>
          <w:color w:val="auto"/>
          <w:sz w:val="22"/>
          <w:szCs w:val="22"/>
          <w:lang w:val="bg-BG" w:eastAsia="bg-BG"/>
        </w:rPr>
        <w:t xml:space="preserve"> with some modification. </w:t>
      </w:r>
    </w:p>
    <w:p w:rsidR="00152F77" w:rsidRDefault="000D2292" w:rsidP="00152F77">
      <w:pPr>
        <w:pStyle w:val="Default"/>
        <w:spacing w:before="120" w:after="120"/>
        <w:ind w:firstLine="284"/>
        <w:jc w:val="center"/>
        <w:rPr>
          <w:bCs/>
          <w:i/>
          <w:color w:val="auto"/>
          <w:sz w:val="22"/>
          <w:szCs w:val="22"/>
          <w:lang w:val="bg-BG" w:eastAsia="bg-BG"/>
        </w:rPr>
      </w:pPr>
      <w:r w:rsidRPr="00713F51">
        <w:rPr>
          <w:bCs/>
          <w:i/>
          <w:iCs/>
          <w:color w:val="auto"/>
          <w:sz w:val="22"/>
          <w:szCs w:val="22"/>
          <w:lang w:eastAsia="bg-BG"/>
        </w:rPr>
        <w:t>E</w:t>
      </w:r>
      <w:r w:rsidRPr="00713F51">
        <w:rPr>
          <w:bCs/>
          <w:i/>
          <w:iCs/>
          <w:color w:val="auto"/>
          <w:sz w:val="22"/>
          <w:szCs w:val="22"/>
          <w:lang w:val="bg-BG" w:eastAsia="bg-BG"/>
        </w:rPr>
        <w:t xml:space="preserve">x vivo </w:t>
      </w:r>
      <w:r w:rsidRPr="00713F51">
        <w:rPr>
          <w:bCs/>
          <w:i/>
          <w:color w:val="auto"/>
          <w:sz w:val="22"/>
          <w:szCs w:val="22"/>
          <w:lang w:val="bg-BG" w:eastAsia="bg-BG"/>
        </w:rPr>
        <w:t>evaluation</w:t>
      </w:r>
      <w:r w:rsidR="00713F51">
        <w:rPr>
          <w:bCs/>
          <w:i/>
          <w:color w:val="auto"/>
          <w:sz w:val="22"/>
          <w:szCs w:val="22"/>
          <w:lang w:eastAsia="bg-BG"/>
        </w:rPr>
        <w:t xml:space="preserve"> of</w:t>
      </w:r>
      <w:r w:rsidRPr="00713F51">
        <w:rPr>
          <w:bCs/>
          <w:i/>
          <w:color w:val="auto"/>
          <w:sz w:val="22"/>
          <w:szCs w:val="22"/>
          <w:lang w:val="bg-BG" w:eastAsia="bg-BG"/>
        </w:rPr>
        <w:t xml:space="preserve"> the levels of •NO radicals</w:t>
      </w:r>
    </w:p>
    <w:p w:rsidR="000D2292" w:rsidRPr="00EB3859" w:rsidRDefault="000D2292" w:rsidP="00442E40">
      <w:pPr>
        <w:pStyle w:val="Default"/>
        <w:ind w:firstLine="284"/>
        <w:jc w:val="both"/>
        <w:rPr>
          <w:b/>
          <w:color w:val="auto"/>
          <w:sz w:val="22"/>
          <w:szCs w:val="22"/>
        </w:rPr>
      </w:pPr>
      <w:r w:rsidRPr="00B3502C">
        <w:rPr>
          <w:color w:val="auto"/>
          <w:sz w:val="22"/>
          <w:szCs w:val="22"/>
          <w:lang w:val="bg-BG" w:eastAsia="bg-BG"/>
        </w:rPr>
        <w:t>Based on the methods published</w:t>
      </w:r>
      <w:r w:rsidRPr="00B3502C">
        <w:rPr>
          <w:color w:val="auto"/>
          <w:sz w:val="22"/>
          <w:szCs w:val="22"/>
          <w:lang w:eastAsia="bg-BG"/>
        </w:rPr>
        <w:t xml:space="preserve"> </w:t>
      </w:r>
      <w:r w:rsidRPr="00B3502C">
        <w:rPr>
          <w:color w:val="auto"/>
          <w:sz w:val="22"/>
          <w:szCs w:val="22"/>
          <w:lang w:val="bg-BG" w:eastAsia="bg-BG"/>
        </w:rPr>
        <w:t xml:space="preserve">by Yoshioka </w:t>
      </w:r>
      <w:r w:rsidRPr="00EB3859">
        <w:rPr>
          <w:i/>
          <w:color w:val="auto"/>
          <w:sz w:val="22"/>
          <w:szCs w:val="22"/>
          <w:lang w:val="bg-BG" w:eastAsia="bg-BG"/>
        </w:rPr>
        <w:t>et al</w:t>
      </w:r>
      <w:r w:rsidRPr="00B3502C">
        <w:rPr>
          <w:color w:val="auto"/>
          <w:sz w:val="22"/>
          <w:szCs w:val="22"/>
          <w:lang w:val="bg-BG" w:eastAsia="bg-BG"/>
        </w:rPr>
        <w:t>.</w:t>
      </w:r>
      <w:r w:rsidR="00EB3859" w:rsidRPr="00EB3859">
        <w:rPr>
          <w:color w:val="auto"/>
          <w:sz w:val="22"/>
          <w:szCs w:val="22"/>
          <w:lang w:eastAsia="bg-BG"/>
        </w:rPr>
        <w:t xml:space="preserve"> </w:t>
      </w:r>
      <w:r w:rsidR="00EB3859" w:rsidRPr="00B3502C">
        <w:rPr>
          <w:color w:val="auto"/>
          <w:sz w:val="22"/>
          <w:szCs w:val="22"/>
          <w:lang w:eastAsia="bg-BG"/>
        </w:rPr>
        <w:t>[12]</w:t>
      </w:r>
      <w:r w:rsidRPr="00B3502C">
        <w:rPr>
          <w:color w:val="auto"/>
          <w:sz w:val="22"/>
          <w:szCs w:val="22"/>
          <w:lang w:val="bg-BG" w:eastAsia="bg-BG"/>
        </w:rPr>
        <w:t xml:space="preserve"> and Yokoyama </w:t>
      </w:r>
      <w:r w:rsidRPr="00EB3859">
        <w:rPr>
          <w:i/>
          <w:color w:val="auto"/>
          <w:sz w:val="22"/>
          <w:szCs w:val="22"/>
          <w:lang w:val="bg-BG" w:eastAsia="bg-BG"/>
        </w:rPr>
        <w:t>et al</w:t>
      </w:r>
      <w:r w:rsidRPr="00B3502C">
        <w:rPr>
          <w:color w:val="auto"/>
          <w:sz w:val="22"/>
          <w:szCs w:val="22"/>
          <w:lang w:val="bg-BG" w:eastAsia="bg-BG"/>
        </w:rPr>
        <w:t>.</w:t>
      </w:r>
      <w:r w:rsidR="00EB3859" w:rsidRPr="00EB3859">
        <w:rPr>
          <w:color w:val="auto"/>
          <w:sz w:val="22"/>
          <w:szCs w:val="22"/>
          <w:lang w:eastAsia="bg-BG"/>
        </w:rPr>
        <w:t xml:space="preserve"> </w:t>
      </w:r>
      <w:r w:rsidR="00EB3859" w:rsidRPr="00B3502C">
        <w:rPr>
          <w:color w:val="auto"/>
          <w:sz w:val="22"/>
          <w:szCs w:val="22"/>
          <w:lang w:eastAsia="bg-BG"/>
        </w:rPr>
        <w:t>[13]</w:t>
      </w:r>
      <w:r w:rsidRPr="00B3502C">
        <w:rPr>
          <w:color w:val="auto"/>
          <w:sz w:val="22"/>
          <w:szCs w:val="22"/>
          <w:lang w:val="bg-BG" w:eastAsia="bg-BG"/>
        </w:rPr>
        <w:t xml:space="preserve">, we developed and adapted the EPR method for estimation </w:t>
      </w:r>
      <w:r w:rsidR="00EB3859">
        <w:rPr>
          <w:color w:val="auto"/>
          <w:sz w:val="22"/>
          <w:szCs w:val="22"/>
          <w:lang w:eastAsia="bg-BG"/>
        </w:rPr>
        <w:t xml:space="preserve">of </w:t>
      </w:r>
      <w:r w:rsidRPr="00B3502C">
        <w:rPr>
          <w:color w:val="auto"/>
          <w:sz w:val="22"/>
          <w:szCs w:val="22"/>
          <w:lang w:val="bg-BG" w:eastAsia="bg-BG"/>
        </w:rPr>
        <w:t xml:space="preserve">the levels of •NO radicals in serum. </w:t>
      </w:r>
      <w:r w:rsidR="00EB3859">
        <w:rPr>
          <w:color w:val="auto"/>
          <w:sz w:val="22"/>
          <w:szCs w:val="22"/>
          <w:lang w:eastAsia="bg-BG"/>
        </w:rPr>
        <w:t xml:space="preserve"> </w:t>
      </w:r>
    </w:p>
    <w:p w:rsidR="00152F77" w:rsidRDefault="000D2292" w:rsidP="00152F77">
      <w:pPr>
        <w:pStyle w:val="Default"/>
        <w:spacing w:before="120" w:after="120"/>
        <w:ind w:firstLine="284"/>
        <w:jc w:val="center"/>
        <w:rPr>
          <w:i/>
          <w:iCs/>
          <w:color w:val="auto"/>
          <w:sz w:val="22"/>
          <w:szCs w:val="22"/>
        </w:rPr>
      </w:pPr>
      <w:r w:rsidRPr="00B3502C">
        <w:rPr>
          <w:i/>
          <w:iCs/>
          <w:color w:val="auto"/>
          <w:sz w:val="22"/>
          <w:szCs w:val="22"/>
        </w:rPr>
        <w:t>Determination of SOD activity in erythrocytes</w:t>
      </w:r>
    </w:p>
    <w:p w:rsidR="000D2292" w:rsidRPr="00B3502C" w:rsidRDefault="000D2292" w:rsidP="00442E40">
      <w:pPr>
        <w:pStyle w:val="Default"/>
        <w:ind w:firstLine="284"/>
        <w:jc w:val="both"/>
        <w:rPr>
          <w:b/>
          <w:iCs/>
          <w:color w:val="auto"/>
          <w:sz w:val="22"/>
          <w:szCs w:val="22"/>
        </w:rPr>
      </w:pPr>
      <w:proofErr w:type="spellStart"/>
      <w:r w:rsidRPr="00B3502C">
        <w:rPr>
          <w:color w:val="auto"/>
          <w:sz w:val="22"/>
          <w:szCs w:val="22"/>
        </w:rPr>
        <w:t>CuZn</w:t>
      </w:r>
      <w:proofErr w:type="spellEnd"/>
      <w:r w:rsidRPr="00B3502C">
        <w:rPr>
          <w:color w:val="auto"/>
          <w:sz w:val="22"/>
          <w:szCs w:val="22"/>
        </w:rPr>
        <w:t xml:space="preserve">-SOD activity was determined as described by Sun </w:t>
      </w:r>
      <w:r w:rsidRPr="00EB3859">
        <w:rPr>
          <w:i/>
          <w:color w:val="auto"/>
          <w:sz w:val="22"/>
          <w:szCs w:val="22"/>
        </w:rPr>
        <w:t>et al</w:t>
      </w:r>
      <w:r w:rsidRPr="00B3502C">
        <w:rPr>
          <w:color w:val="auto"/>
          <w:sz w:val="22"/>
          <w:szCs w:val="22"/>
        </w:rPr>
        <w:t>. [1</w:t>
      </w:r>
      <w:r w:rsidR="0011423B" w:rsidRPr="00B3502C">
        <w:rPr>
          <w:color w:val="auto"/>
          <w:sz w:val="22"/>
          <w:szCs w:val="22"/>
        </w:rPr>
        <w:t>4</w:t>
      </w:r>
      <w:r w:rsidRPr="00B3502C">
        <w:rPr>
          <w:color w:val="auto"/>
          <w:sz w:val="22"/>
          <w:szCs w:val="22"/>
        </w:rPr>
        <w:t>] with minor modifications. Results were expressed as units per g hemoglobin (U/</w:t>
      </w:r>
      <w:proofErr w:type="spellStart"/>
      <w:r w:rsidRPr="00B3502C">
        <w:rPr>
          <w:color w:val="auto"/>
          <w:sz w:val="22"/>
          <w:szCs w:val="22"/>
        </w:rPr>
        <w:t>gHb</w:t>
      </w:r>
      <w:proofErr w:type="spellEnd"/>
      <w:r w:rsidRPr="00B3502C">
        <w:rPr>
          <w:color w:val="auto"/>
          <w:sz w:val="22"/>
          <w:szCs w:val="22"/>
        </w:rPr>
        <w:t xml:space="preserve">). </w:t>
      </w:r>
    </w:p>
    <w:p w:rsidR="00152F77" w:rsidRDefault="004724F0" w:rsidP="00152F77">
      <w:pPr>
        <w:pStyle w:val="Default"/>
        <w:spacing w:before="120" w:after="120"/>
        <w:ind w:firstLine="284"/>
        <w:jc w:val="center"/>
        <w:rPr>
          <w:i/>
          <w:iCs/>
          <w:color w:val="auto"/>
          <w:sz w:val="22"/>
          <w:szCs w:val="22"/>
        </w:rPr>
      </w:pPr>
      <w:r w:rsidRPr="00B3502C">
        <w:rPr>
          <w:i/>
          <w:iCs/>
          <w:color w:val="auto"/>
          <w:sz w:val="22"/>
          <w:szCs w:val="22"/>
        </w:rPr>
        <w:t>Determination of l</w:t>
      </w:r>
      <w:r w:rsidR="001E6426" w:rsidRPr="00B3502C">
        <w:rPr>
          <w:i/>
          <w:iCs/>
          <w:color w:val="auto"/>
          <w:sz w:val="22"/>
          <w:szCs w:val="22"/>
        </w:rPr>
        <w:t>ipid-p</w:t>
      </w:r>
      <w:r w:rsidRPr="00B3502C">
        <w:rPr>
          <w:i/>
          <w:iCs/>
          <w:color w:val="auto"/>
          <w:sz w:val="22"/>
          <w:szCs w:val="22"/>
        </w:rPr>
        <w:t>eroxidation p</w:t>
      </w:r>
      <w:r w:rsidR="000D2292" w:rsidRPr="00B3502C">
        <w:rPr>
          <w:i/>
          <w:iCs/>
          <w:color w:val="auto"/>
          <w:sz w:val="22"/>
          <w:szCs w:val="22"/>
        </w:rPr>
        <w:t>roducts (MDA)</w:t>
      </w:r>
    </w:p>
    <w:p w:rsidR="000D2292" w:rsidRPr="00B3502C" w:rsidRDefault="000D2292" w:rsidP="00442E40">
      <w:pPr>
        <w:pStyle w:val="Default"/>
        <w:ind w:firstLine="284"/>
        <w:jc w:val="both"/>
        <w:rPr>
          <w:i/>
          <w:iCs/>
          <w:color w:val="auto"/>
          <w:sz w:val="22"/>
          <w:szCs w:val="22"/>
        </w:rPr>
      </w:pPr>
      <w:r w:rsidRPr="00B3502C">
        <w:rPr>
          <w:color w:val="auto"/>
          <w:sz w:val="22"/>
          <w:szCs w:val="22"/>
        </w:rPr>
        <w:t xml:space="preserve">Total amount of lipid peroxidation in the plasma of healthy volunteers and patients was estimated using the </w:t>
      </w:r>
      <w:proofErr w:type="spellStart"/>
      <w:r w:rsidRPr="00B3502C">
        <w:rPr>
          <w:color w:val="auto"/>
          <w:sz w:val="22"/>
          <w:szCs w:val="22"/>
        </w:rPr>
        <w:t>thiobarbituric</w:t>
      </w:r>
      <w:proofErr w:type="spellEnd"/>
      <w:r w:rsidRPr="00B3502C">
        <w:rPr>
          <w:color w:val="auto"/>
          <w:sz w:val="22"/>
          <w:szCs w:val="22"/>
        </w:rPr>
        <w:t xml:space="preserve"> acid (TBA) method of </w:t>
      </w:r>
      <w:r w:rsidR="00B1126F" w:rsidRPr="00B3502C">
        <w:rPr>
          <w:color w:val="auto"/>
          <w:sz w:val="22"/>
          <w:szCs w:val="22"/>
        </w:rPr>
        <w:t>[15]</w:t>
      </w:r>
      <w:r w:rsidRPr="00B3502C">
        <w:rPr>
          <w:color w:val="auto"/>
          <w:sz w:val="22"/>
          <w:szCs w:val="22"/>
        </w:rPr>
        <w:t xml:space="preserve">, </w:t>
      </w:r>
      <w:r w:rsidR="00EB3859">
        <w:rPr>
          <w:color w:val="auto"/>
          <w:sz w:val="22"/>
          <w:szCs w:val="22"/>
        </w:rPr>
        <w:t xml:space="preserve">by </w:t>
      </w:r>
      <w:r w:rsidRPr="00B3502C">
        <w:rPr>
          <w:color w:val="auto"/>
          <w:sz w:val="22"/>
          <w:szCs w:val="22"/>
        </w:rPr>
        <w:t>measur</w:t>
      </w:r>
      <w:r w:rsidR="00EB3859">
        <w:rPr>
          <w:color w:val="auto"/>
          <w:sz w:val="22"/>
          <w:szCs w:val="22"/>
        </w:rPr>
        <w:t xml:space="preserve">ing </w:t>
      </w:r>
      <w:r w:rsidRPr="00B3502C">
        <w:rPr>
          <w:color w:val="auto"/>
          <w:sz w:val="22"/>
          <w:szCs w:val="22"/>
        </w:rPr>
        <w:t xml:space="preserve">the </w:t>
      </w:r>
      <w:proofErr w:type="spellStart"/>
      <w:r w:rsidRPr="00B3502C">
        <w:rPr>
          <w:color w:val="auto"/>
          <w:sz w:val="22"/>
          <w:szCs w:val="22"/>
        </w:rPr>
        <w:lastRenderedPageBreak/>
        <w:t>malondialdehyde</w:t>
      </w:r>
      <w:proofErr w:type="spellEnd"/>
      <w:r w:rsidRPr="00B3502C">
        <w:rPr>
          <w:color w:val="auto"/>
          <w:sz w:val="22"/>
          <w:szCs w:val="22"/>
        </w:rPr>
        <w:t xml:space="preserve"> (MDA) reactive products at 532 nm</w:t>
      </w:r>
      <w:r w:rsidR="00EB3859">
        <w:rPr>
          <w:color w:val="auto"/>
          <w:sz w:val="22"/>
          <w:szCs w:val="22"/>
        </w:rPr>
        <w:t>.</w:t>
      </w:r>
      <w:r w:rsidRPr="00B3502C">
        <w:rPr>
          <w:color w:val="auto"/>
          <w:sz w:val="22"/>
          <w:szCs w:val="22"/>
        </w:rPr>
        <w:t xml:space="preserve"> </w:t>
      </w:r>
      <w:r w:rsidR="00EB3859">
        <w:rPr>
          <w:color w:val="auto"/>
          <w:sz w:val="22"/>
          <w:szCs w:val="22"/>
        </w:rPr>
        <w:t>R</w:t>
      </w:r>
      <w:r w:rsidRPr="00B3502C">
        <w:rPr>
          <w:color w:val="auto"/>
          <w:sz w:val="22"/>
          <w:szCs w:val="22"/>
        </w:rPr>
        <w:t xml:space="preserve">esults were expressed in </w:t>
      </w:r>
      <w:proofErr w:type="spellStart"/>
      <w:r w:rsidRPr="00B3502C">
        <w:rPr>
          <w:color w:val="auto"/>
          <w:sz w:val="22"/>
          <w:szCs w:val="22"/>
        </w:rPr>
        <w:t>μmol</w:t>
      </w:r>
      <w:proofErr w:type="spellEnd"/>
      <w:r w:rsidRPr="00B3502C">
        <w:rPr>
          <w:color w:val="auto"/>
          <w:sz w:val="22"/>
          <w:szCs w:val="22"/>
        </w:rPr>
        <w:t xml:space="preserve">/l. </w:t>
      </w:r>
    </w:p>
    <w:p w:rsidR="00152F77" w:rsidRDefault="004724F0" w:rsidP="00152F77">
      <w:pPr>
        <w:pStyle w:val="Default"/>
        <w:spacing w:before="120" w:after="120"/>
        <w:ind w:firstLine="284"/>
        <w:jc w:val="center"/>
        <w:rPr>
          <w:i/>
          <w:iCs/>
          <w:color w:val="auto"/>
          <w:sz w:val="22"/>
          <w:szCs w:val="22"/>
        </w:rPr>
      </w:pPr>
      <w:r w:rsidRPr="00B3502C">
        <w:rPr>
          <w:i/>
          <w:iCs/>
          <w:color w:val="auto"/>
          <w:sz w:val="22"/>
          <w:szCs w:val="22"/>
        </w:rPr>
        <w:t xml:space="preserve">Protein </w:t>
      </w:r>
      <w:r w:rsidR="00152F77">
        <w:rPr>
          <w:i/>
          <w:iCs/>
          <w:color w:val="auto"/>
          <w:sz w:val="22"/>
          <w:szCs w:val="22"/>
        </w:rPr>
        <w:t>c</w:t>
      </w:r>
      <w:r w:rsidRPr="00B3502C">
        <w:rPr>
          <w:i/>
          <w:iCs/>
          <w:color w:val="auto"/>
          <w:sz w:val="22"/>
          <w:szCs w:val="22"/>
        </w:rPr>
        <w:t xml:space="preserve">arbonyl </w:t>
      </w:r>
      <w:r w:rsidR="00152F77">
        <w:rPr>
          <w:i/>
          <w:iCs/>
          <w:color w:val="auto"/>
          <w:sz w:val="22"/>
          <w:szCs w:val="22"/>
        </w:rPr>
        <w:t>c</w:t>
      </w:r>
      <w:r w:rsidRPr="00B3502C">
        <w:rPr>
          <w:i/>
          <w:iCs/>
          <w:color w:val="auto"/>
          <w:sz w:val="22"/>
          <w:szCs w:val="22"/>
        </w:rPr>
        <w:t>ontent</w:t>
      </w:r>
    </w:p>
    <w:p w:rsidR="000D2292" w:rsidRPr="00B3502C" w:rsidRDefault="0001564A" w:rsidP="00442E40">
      <w:pPr>
        <w:pStyle w:val="Default"/>
        <w:ind w:firstLine="284"/>
        <w:jc w:val="both"/>
        <w:rPr>
          <w:b/>
          <w:iCs/>
          <w:color w:val="auto"/>
          <w:sz w:val="22"/>
          <w:szCs w:val="22"/>
        </w:rPr>
      </w:pPr>
      <w:r w:rsidRPr="00B3502C">
        <w:rPr>
          <w:i/>
          <w:iCs/>
          <w:color w:val="auto"/>
          <w:sz w:val="22"/>
          <w:szCs w:val="22"/>
        </w:rPr>
        <w:t xml:space="preserve"> </w:t>
      </w:r>
      <w:r w:rsidR="000D2292" w:rsidRPr="00B3502C">
        <w:rPr>
          <w:color w:val="auto"/>
          <w:sz w:val="22"/>
          <w:szCs w:val="22"/>
        </w:rPr>
        <w:t>PCC was measured by using a commercial ELISA kit follow</w:t>
      </w:r>
      <w:r w:rsidR="00EB3859">
        <w:rPr>
          <w:color w:val="auto"/>
          <w:sz w:val="22"/>
          <w:szCs w:val="22"/>
        </w:rPr>
        <w:t xml:space="preserve">ing </w:t>
      </w:r>
      <w:r w:rsidR="000D2292" w:rsidRPr="00B3502C">
        <w:rPr>
          <w:color w:val="auto"/>
          <w:sz w:val="22"/>
          <w:szCs w:val="22"/>
        </w:rPr>
        <w:t xml:space="preserve">manufacturer’s instructions. </w:t>
      </w:r>
    </w:p>
    <w:p w:rsidR="00152F77" w:rsidRDefault="000D2292" w:rsidP="00152F77">
      <w:pPr>
        <w:pStyle w:val="Default"/>
        <w:spacing w:before="240" w:after="120"/>
        <w:ind w:firstLine="284"/>
        <w:jc w:val="center"/>
        <w:rPr>
          <w:i/>
          <w:color w:val="auto"/>
          <w:sz w:val="22"/>
          <w:szCs w:val="22"/>
        </w:rPr>
      </w:pPr>
      <w:r w:rsidRPr="00B3502C">
        <w:rPr>
          <w:i/>
          <w:iCs/>
          <w:color w:val="auto"/>
          <w:sz w:val="22"/>
          <w:szCs w:val="22"/>
        </w:rPr>
        <w:t>Quantity</w:t>
      </w:r>
      <w:r w:rsidRPr="00B3502C">
        <w:rPr>
          <w:i/>
          <w:color w:val="auto"/>
          <w:sz w:val="22"/>
          <w:szCs w:val="22"/>
        </w:rPr>
        <w:t xml:space="preserve"> of 8-</w:t>
      </w:r>
      <w:r w:rsidR="00152F77">
        <w:rPr>
          <w:i/>
          <w:color w:val="auto"/>
          <w:sz w:val="22"/>
          <w:szCs w:val="22"/>
        </w:rPr>
        <w:t>h</w:t>
      </w:r>
      <w:r w:rsidRPr="00B3502C">
        <w:rPr>
          <w:i/>
          <w:color w:val="auto"/>
          <w:sz w:val="22"/>
          <w:szCs w:val="22"/>
        </w:rPr>
        <w:t>ydroxy-2′-</w:t>
      </w:r>
      <w:r w:rsidR="00152F77">
        <w:rPr>
          <w:i/>
          <w:color w:val="auto"/>
          <w:sz w:val="22"/>
          <w:szCs w:val="22"/>
        </w:rPr>
        <w:t>d</w:t>
      </w:r>
      <w:r w:rsidRPr="00B3502C">
        <w:rPr>
          <w:i/>
          <w:color w:val="auto"/>
          <w:sz w:val="22"/>
          <w:szCs w:val="22"/>
        </w:rPr>
        <w:t>eoxyguanosine</w:t>
      </w:r>
    </w:p>
    <w:p w:rsidR="000D2292" w:rsidRPr="00B3502C" w:rsidRDefault="000D2292" w:rsidP="00442E40">
      <w:pPr>
        <w:pStyle w:val="Default"/>
        <w:ind w:firstLine="284"/>
        <w:jc w:val="both"/>
        <w:rPr>
          <w:color w:val="auto"/>
          <w:sz w:val="22"/>
          <w:szCs w:val="22"/>
        </w:rPr>
      </w:pPr>
      <w:r w:rsidRPr="00B3502C">
        <w:rPr>
          <w:color w:val="auto"/>
          <w:sz w:val="22"/>
          <w:szCs w:val="22"/>
        </w:rPr>
        <w:t xml:space="preserve">The measurement of 8-OHdG was carried out using </w:t>
      </w:r>
      <w:r w:rsidR="00EB3859">
        <w:rPr>
          <w:color w:val="auto"/>
          <w:sz w:val="22"/>
          <w:szCs w:val="22"/>
        </w:rPr>
        <w:t xml:space="preserve">a </w:t>
      </w:r>
      <w:r w:rsidRPr="00B3502C">
        <w:rPr>
          <w:color w:val="auto"/>
          <w:sz w:val="22"/>
          <w:szCs w:val="22"/>
        </w:rPr>
        <w:t>commercial ELISA kit, follow</w:t>
      </w:r>
      <w:r w:rsidR="00EB3859">
        <w:rPr>
          <w:color w:val="auto"/>
          <w:sz w:val="22"/>
          <w:szCs w:val="22"/>
        </w:rPr>
        <w:t>ing</w:t>
      </w:r>
      <w:r w:rsidRPr="00B3502C">
        <w:rPr>
          <w:color w:val="auto"/>
          <w:sz w:val="22"/>
          <w:szCs w:val="22"/>
        </w:rPr>
        <w:t xml:space="preserve"> manufacturer’s instructions. The kit has an 8-OHdG detection sensitivity range of 100 </w:t>
      </w:r>
      <w:proofErr w:type="spellStart"/>
      <w:r w:rsidRPr="00B3502C">
        <w:rPr>
          <w:color w:val="auto"/>
          <w:sz w:val="22"/>
          <w:szCs w:val="22"/>
        </w:rPr>
        <w:t>pg</w:t>
      </w:r>
      <w:proofErr w:type="spellEnd"/>
      <w:r w:rsidRPr="00B3502C">
        <w:rPr>
          <w:color w:val="auto"/>
          <w:sz w:val="22"/>
          <w:szCs w:val="22"/>
        </w:rPr>
        <w:t xml:space="preserve">/mL </w:t>
      </w:r>
      <w:r w:rsidR="004724F0" w:rsidRPr="00B3502C">
        <w:rPr>
          <w:color w:val="auto"/>
          <w:sz w:val="22"/>
          <w:szCs w:val="22"/>
        </w:rPr>
        <w:t>-</w:t>
      </w:r>
      <w:r w:rsidRPr="00B3502C">
        <w:rPr>
          <w:color w:val="auto"/>
          <w:sz w:val="22"/>
          <w:szCs w:val="22"/>
        </w:rPr>
        <w:t xml:space="preserve"> 20 </w:t>
      </w:r>
      <w:proofErr w:type="spellStart"/>
      <w:r w:rsidRPr="00B3502C">
        <w:rPr>
          <w:color w:val="auto"/>
          <w:sz w:val="22"/>
          <w:szCs w:val="22"/>
        </w:rPr>
        <w:t>ng</w:t>
      </w:r>
      <w:proofErr w:type="spellEnd"/>
      <w:r w:rsidRPr="00B3502C">
        <w:rPr>
          <w:color w:val="auto"/>
          <w:sz w:val="22"/>
          <w:szCs w:val="22"/>
        </w:rPr>
        <w:t>/</w:t>
      </w:r>
      <w:proofErr w:type="spellStart"/>
      <w:r w:rsidRPr="00B3502C">
        <w:rPr>
          <w:color w:val="auto"/>
          <w:sz w:val="22"/>
          <w:szCs w:val="22"/>
        </w:rPr>
        <w:t>mL.</w:t>
      </w:r>
      <w:proofErr w:type="spellEnd"/>
      <w:r w:rsidRPr="00B3502C">
        <w:rPr>
          <w:color w:val="auto"/>
          <w:sz w:val="22"/>
          <w:szCs w:val="22"/>
        </w:rPr>
        <w:t xml:space="preserve"> </w:t>
      </w:r>
    </w:p>
    <w:p w:rsidR="000D2292" w:rsidRPr="00B3502C" w:rsidRDefault="00442E40" w:rsidP="00B3502C">
      <w:pPr>
        <w:pStyle w:val="Default"/>
        <w:spacing w:before="120" w:after="120"/>
        <w:jc w:val="center"/>
        <w:rPr>
          <w:bCs/>
          <w:color w:val="auto"/>
          <w:sz w:val="22"/>
          <w:szCs w:val="22"/>
        </w:rPr>
      </w:pPr>
      <w:r w:rsidRPr="00B3502C">
        <w:rPr>
          <w:bCs/>
          <w:color w:val="auto"/>
          <w:sz w:val="22"/>
          <w:szCs w:val="22"/>
        </w:rPr>
        <w:t>RESULTS</w:t>
      </w:r>
    </w:p>
    <w:p w:rsidR="000D2292" w:rsidRDefault="005C55D4" w:rsidP="00442E40">
      <w:pPr>
        <w:pStyle w:val="Default"/>
        <w:ind w:firstLine="284"/>
        <w:jc w:val="both"/>
        <w:rPr>
          <w:color w:val="auto"/>
          <w:sz w:val="22"/>
          <w:szCs w:val="22"/>
        </w:rPr>
      </w:pPr>
      <w:r w:rsidRPr="00B3502C">
        <w:rPr>
          <w:color w:val="auto"/>
          <w:sz w:val="22"/>
          <w:szCs w:val="22"/>
        </w:rPr>
        <w:t xml:space="preserve">The </w:t>
      </w:r>
      <w:r w:rsidR="000D2292" w:rsidRPr="00B3502C">
        <w:rPr>
          <w:color w:val="auto"/>
          <w:sz w:val="22"/>
          <w:szCs w:val="22"/>
        </w:rPr>
        <w:t xml:space="preserve">ROS products </w:t>
      </w:r>
      <w:r w:rsidR="004278CE" w:rsidRPr="00B3502C">
        <w:rPr>
          <w:color w:val="auto"/>
          <w:sz w:val="22"/>
          <w:szCs w:val="22"/>
        </w:rPr>
        <w:t xml:space="preserve">(Fig.1) </w:t>
      </w:r>
      <w:r w:rsidR="000D2292" w:rsidRPr="00B3502C">
        <w:rPr>
          <w:color w:val="auto"/>
          <w:sz w:val="22"/>
          <w:szCs w:val="22"/>
        </w:rPr>
        <w:t xml:space="preserve">in the sera of PD patients treated with </w:t>
      </w:r>
      <w:proofErr w:type="spellStart"/>
      <w:r w:rsidR="000D2292" w:rsidRPr="00B3502C">
        <w:rPr>
          <w:color w:val="auto"/>
          <w:sz w:val="22"/>
          <w:szCs w:val="22"/>
        </w:rPr>
        <w:t>Madopar</w:t>
      </w:r>
      <w:proofErr w:type="spellEnd"/>
      <w:r w:rsidR="000D2292" w:rsidRPr="00B3502C">
        <w:rPr>
          <w:color w:val="auto"/>
          <w:sz w:val="22"/>
          <w:szCs w:val="22"/>
        </w:rPr>
        <w:t xml:space="preserve"> was </w:t>
      </w:r>
      <w:proofErr w:type="spellStart"/>
      <w:r w:rsidRPr="00B3502C">
        <w:rPr>
          <w:color w:val="auto"/>
          <w:sz w:val="22"/>
          <w:szCs w:val="22"/>
        </w:rPr>
        <w:t>un</w:t>
      </w:r>
      <w:r w:rsidR="000D2292" w:rsidRPr="00B3502C">
        <w:rPr>
          <w:color w:val="auto"/>
          <w:sz w:val="22"/>
          <w:szCs w:val="22"/>
        </w:rPr>
        <w:t>significantly</w:t>
      </w:r>
      <w:proofErr w:type="spellEnd"/>
      <w:r w:rsidR="000D2292" w:rsidRPr="00B3502C">
        <w:rPr>
          <w:color w:val="auto"/>
          <w:sz w:val="22"/>
          <w:szCs w:val="22"/>
        </w:rPr>
        <w:t xml:space="preserve"> </w:t>
      </w:r>
      <w:r w:rsidR="007C4045" w:rsidRPr="00B3502C">
        <w:rPr>
          <w:color w:val="auto"/>
          <w:sz w:val="22"/>
          <w:szCs w:val="22"/>
        </w:rPr>
        <w:t xml:space="preserve">higher </w:t>
      </w:r>
      <w:r w:rsidR="000D2292" w:rsidRPr="00B3502C">
        <w:rPr>
          <w:color w:val="auto"/>
          <w:sz w:val="22"/>
          <w:szCs w:val="22"/>
        </w:rPr>
        <w:t xml:space="preserve">compared to controls (mean 3.47 ± 1.17 </w:t>
      </w:r>
      <w:r w:rsidR="000D2292" w:rsidRPr="00EB3859">
        <w:rPr>
          <w:i/>
          <w:color w:val="auto"/>
          <w:sz w:val="22"/>
          <w:szCs w:val="22"/>
        </w:rPr>
        <w:t>vs</w:t>
      </w:r>
      <w:r w:rsidR="000D2292" w:rsidRPr="00B3502C">
        <w:rPr>
          <w:color w:val="auto"/>
          <w:sz w:val="22"/>
          <w:szCs w:val="22"/>
        </w:rPr>
        <w:t xml:space="preserve"> mean 3.09 ± 0.41, р &gt; 0.05, t-test). The ROS products in </w:t>
      </w:r>
      <w:r w:rsidR="004278CE" w:rsidRPr="00B3502C">
        <w:rPr>
          <w:color w:val="auto"/>
          <w:sz w:val="22"/>
          <w:szCs w:val="22"/>
        </w:rPr>
        <w:t xml:space="preserve">PD </w:t>
      </w:r>
      <w:r w:rsidR="000D2292" w:rsidRPr="00B3502C">
        <w:rPr>
          <w:color w:val="auto"/>
          <w:sz w:val="22"/>
          <w:szCs w:val="22"/>
        </w:rPr>
        <w:t xml:space="preserve">patients treated with </w:t>
      </w:r>
      <w:r w:rsidR="00EB3859">
        <w:rPr>
          <w:color w:val="auto"/>
          <w:sz w:val="22"/>
          <w:szCs w:val="22"/>
        </w:rPr>
        <w:t xml:space="preserve">a </w:t>
      </w:r>
      <w:r w:rsidR="000D2292" w:rsidRPr="00B3502C">
        <w:rPr>
          <w:color w:val="auto"/>
          <w:sz w:val="22"/>
          <w:szCs w:val="22"/>
        </w:rPr>
        <w:t xml:space="preserve">combination </w:t>
      </w:r>
      <w:r w:rsidR="00EB3859">
        <w:rPr>
          <w:color w:val="auto"/>
          <w:sz w:val="22"/>
          <w:szCs w:val="22"/>
        </w:rPr>
        <w:t xml:space="preserve">of </w:t>
      </w:r>
      <w:proofErr w:type="spellStart"/>
      <w:r w:rsidR="000D2292" w:rsidRPr="00B3502C">
        <w:rPr>
          <w:color w:val="auto"/>
          <w:sz w:val="22"/>
          <w:szCs w:val="22"/>
        </w:rPr>
        <w:t>Madopar</w:t>
      </w:r>
      <w:proofErr w:type="spellEnd"/>
      <w:r w:rsidR="000D2292" w:rsidRPr="00B3502C">
        <w:rPr>
          <w:color w:val="auto"/>
          <w:sz w:val="22"/>
          <w:szCs w:val="22"/>
        </w:rPr>
        <w:t xml:space="preserve"> </w:t>
      </w:r>
      <w:r w:rsidR="004278CE" w:rsidRPr="00B3502C">
        <w:rPr>
          <w:color w:val="auto"/>
          <w:sz w:val="22"/>
          <w:szCs w:val="22"/>
        </w:rPr>
        <w:t>+</w:t>
      </w:r>
      <w:r w:rsidR="000D2292" w:rsidRPr="00B3502C">
        <w:rPr>
          <w:color w:val="auto"/>
          <w:sz w:val="22"/>
          <w:szCs w:val="22"/>
        </w:rPr>
        <w:t xml:space="preserve"> </w:t>
      </w:r>
      <w:r w:rsidR="00EB3859">
        <w:rPr>
          <w:color w:val="auto"/>
          <w:sz w:val="22"/>
          <w:szCs w:val="22"/>
        </w:rPr>
        <w:t>v</w:t>
      </w:r>
      <w:r w:rsidR="000D2292" w:rsidRPr="00B3502C">
        <w:rPr>
          <w:color w:val="auto"/>
          <w:sz w:val="22"/>
          <w:szCs w:val="22"/>
        </w:rPr>
        <w:t>itamin C w</w:t>
      </w:r>
      <w:r w:rsidR="00EB3859">
        <w:rPr>
          <w:color w:val="auto"/>
          <w:sz w:val="22"/>
          <w:szCs w:val="22"/>
        </w:rPr>
        <w:t xml:space="preserve">ere </w:t>
      </w:r>
      <w:r w:rsidR="000D2292" w:rsidRPr="00B3502C">
        <w:rPr>
          <w:color w:val="auto"/>
          <w:sz w:val="22"/>
          <w:szCs w:val="22"/>
        </w:rPr>
        <w:t>l</w:t>
      </w:r>
      <w:r w:rsidR="00EB3859">
        <w:rPr>
          <w:color w:val="auto"/>
          <w:sz w:val="22"/>
          <w:szCs w:val="22"/>
        </w:rPr>
        <w:t>ess</w:t>
      </w:r>
      <w:r w:rsidR="000D2292" w:rsidRPr="00B3502C">
        <w:rPr>
          <w:color w:val="auto"/>
          <w:sz w:val="22"/>
          <w:szCs w:val="22"/>
        </w:rPr>
        <w:t xml:space="preserve"> than </w:t>
      </w:r>
      <w:r w:rsidR="00EB3859">
        <w:rPr>
          <w:color w:val="auto"/>
          <w:sz w:val="22"/>
          <w:szCs w:val="22"/>
        </w:rPr>
        <w:t xml:space="preserve">in the </w:t>
      </w:r>
      <w:r w:rsidR="000D2292" w:rsidRPr="00B3502C">
        <w:rPr>
          <w:color w:val="auto"/>
          <w:sz w:val="22"/>
          <w:szCs w:val="22"/>
        </w:rPr>
        <w:t xml:space="preserve">controls, (average 2.81 ± 0.3 </w:t>
      </w:r>
      <w:r w:rsidR="000D2292" w:rsidRPr="00EB3859">
        <w:rPr>
          <w:i/>
          <w:color w:val="auto"/>
          <w:sz w:val="22"/>
          <w:szCs w:val="22"/>
        </w:rPr>
        <w:t>versus</w:t>
      </w:r>
      <w:r w:rsidR="000D2292" w:rsidRPr="00B3502C">
        <w:rPr>
          <w:color w:val="auto"/>
          <w:sz w:val="22"/>
          <w:szCs w:val="22"/>
        </w:rPr>
        <w:t xml:space="preserve"> mean 3.09 ± 0.4, p&gt; 0.05 t-test). However, there was </w:t>
      </w:r>
      <w:r w:rsidR="00EB3859">
        <w:rPr>
          <w:color w:val="auto"/>
          <w:sz w:val="22"/>
          <w:szCs w:val="22"/>
        </w:rPr>
        <w:t xml:space="preserve">a </w:t>
      </w:r>
      <w:r w:rsidR="000D2292" w:rsidRPr="00B3502C">
        <w:rPr>
          <w:color w:val="auto"/>
          <w:sz w:val="22"/>
          <w:szCs w:val="22"/>
        </w:rPr>
        <w:t xml:space="preserve">statistically significant difference between PD group treated with </w:t>
      </w:r>
      <w:r w:rsidR="00EB3859">
        <w:rPr>
          <w:color w:val="auto"/>
          <w:sz w:val="22"/>
          <w:szCs w:val="22"/>
        </w:rPr>
        <w:t xml:space="preserve">the </w:t>
      </w:r>
      <w:r w:rsidR="000D2292" w:rsidRPr="00B3502C">
        <w:rPr>
          <w:color w:val="auto"/>
          <w:sz w:val="22"/>
          <w:szCs w:val="22"/>
        </w:rPr>
        <w:t xml:space="preserve">combination </w:t>
      </w:r>
      <w:r w:rsidR="00EB3859">
        <w:rPr>
          <w:color w:val="auto"/>
          <w:sz w:val="22"/>
          <w:szCs w:val="22"/>
        </w:rPr>
        <w:t xml:space="preserve">of </w:t>
      </w:r>
      <w:proofErr w:type="spellStart"/>
      <w:r w:rsidR="000D2292" w:rsidRPr="00B3502C">
        <w:rPr>
          <w:color w:val="auto"/>
          <w:sz w:val="22"/>
          <w:szCs w:val="22"/>
        </w:rPr>
        <w:t>Madopar</w:t>
      </w:r>
      <w:proofErr w:type="spellEnd"/>
      <w:r w:rsidR="000D2292" w:rsidRPr="00B3502C">
        <w:rPr>
          <w:color w:val="auto"/>
          <w:sz w:val="22"/>
          <w:szCs w:val="22"/>
        </w:rPr>
        <w:t xml:space="preserve"> and </w:t>
      </w:r>
      <w:r w:rsidR="00713F51">
        <w:rPr>
          <w:color w:val="auto"/>
          <w:sz w:val="22"/>
          <w:szCs w:val="22"/>
        </w:rPr>
        <w:t>v</w:t>
      </w:r>
      <w:r w:rsidR="000D2292" w:rsidRPr="00B3502C">
        <w:rPr>
          <w:color w:val="auto"/>
          <w:sz w:val="22"/>
          <w:szCs w:val="22"/>
        </w:rPr>
        <w:t xml:space="preserve">itamin C and PD treated only with </w:t>
      </w:r>
      <w:proofErr w:type="spellStart"/>
      <w:r w:rsidR="000D2292" w:rsidRPr="00B3502C">
        <w:rPr>
          <w:color w:val="auto"/>
          <w:sz w:val="22"/>
          <w:szCs w:val="22"/>
        </w:rPr>
        <w:t>Madopar</w:t>
      </w:r>
      <w:proofErr w:type="spellEnd"/>
      <w:r w:rsidR="000D2292" w:rsidRPr="00B3502C">
        <w:rPr>
          <w:color w:val="auto"/>
          <w:sz w:val="22"/>
          <w:szCs w:val="22"/>
        </w:rPr>
        <w:t xml:space="preserve"> (mean 2.81 ± 0.3 </w:t>
      </w:r>
      <w:r w:rsidR="000D2292" w:rsidRPr="00713F51">
        <w:rPr>
          <w:i/>
          <w:color w:val="auto"/>
          <w:sz w:val="22"/>
          <w:szCs w:val="22"/>
        </w:rPr>
        <w:t>vs</w:t>
      </w:r>
      <w:r w:rsidR="000D2292" w:rsidRPr="00B3502C">
        <w:rPr>
          <w:color w:val="auto"/>
          <w:sz w:val="22"/>
          <w:szCs w:val="22"/>
        </w:rPr>
        <w:t xml:space="preserve">. mean 3.47 ± 1.17, p = 0.001, t-test). </w:t>
      </w:r>
    </w:p>
    <w:p w:rsidR="00713F51" w:rsidRPr="000C26A5" w:rsidRDefault="00713F51" w:rsidP="00E5396A">
      <w:pPr>
        <w:pStyle w:val="Default"/>
        <w:ind w:firstLine="284"/>
        <w:jc w:val="center"/>
        <w:rPr>
          <w:b/>
          <w:iCs/>
          <w:color w:val="auto"/>
        </w:rPr>
      </w:pPr>
      <w:r w:rsidRPr="000C26A5">
        <w:rPr>
          <w:b/>
          <w:iCs/>
          <w:noProof/>
          <w:color w:val="auto"/>
        </w:rPr>
        <w:drawing>
          <wp:inline distT="0" distB="0" distL="0" distR="0" wp14:anchorId="6E4E89F2" wp14:editId="560F073E">
            <wp:extent cx="2157984" cy="1697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838" cy="1698584"/>
                    </a:xfrm>
                    <a:prstGeom prst="rect">
                      <a:avLst/>
                    </a:prstGeom>
                  </pic:spPr>
                </pic:pic>
              </a:graphicData>
            </a:graphic>
          </wp:inline>
        </w:drawing>
      </w:r>
    </w:p>
    <w:p w:rsidR="00713F51" w:rsidRPr="00B3502C" w:rsidRDefault="00713F51" w:rsidP="00713F51">
      <w:pPr>
        <w:pStyle w:val="Default"/>
        <w:ind w:firstLine="284"/>
        <w:jc w:val="both"/>
        <w:rPr>
          <w:color w:val="auto"/>
          <w:sz w:val="20"/>
          <w:szCs w:val="20"/>
        </w:rPr>
      </w:pPr>
      <w:r w:rsidRPr="00B3502C">
        <w:rPr>
          <w:b/>
          <w:color w:val="auto"/>
          <w:sz w:val="20"/>
          <w:szCs w:val="20"/>
        </w:rPr>
        <w:t>Fig. 1.</w:t>
      </w:r>
      <w:r w:rsidRPr="00B3502C">
        <w:rPr>
          <w:color w:val="auto"/>
          <w:sz w:val="20"/>
          <w:szCs w:val="20"/>
        </w:rPr>
        <w:t xml:space="preserve"> Levels of ROS products expressed in arbitrary units in sera of controls, PD patients with </w:t>
      </w:r>
      <w:proofErr w:type="spellStart"/>
      <w:r w:rsidRPr="00B3502C">
        <w:rPr>
          <w:color w:val="auto"/>
          <w:sz w:val="20"/>
          <w:szCs w:val="20"/>
        </w:rPr>
        <w:t>Madopar</w:t>
      </w:r>
      <w:proofErr w:type="spellEnd"/>
      <w:r w:rsidRPr="00B3502C">
        <w:rPr>
          <w:color w:val="auto"/>
          <w:sz w:val="20"/>
          <w:szCs w:val="20"/>
        </w:rPr>
        <w:t xml:space="preserve"> therapy and PD patients with combined therapy –</w:t>
      </w:r>
      <w:proofErr w:type="spellStart"/>
      <w:r w:rsidRPr="00B3502C">
        <w:rPr>
          <w:color w:val="auto"/>
          <w:sz w:val="20"/>
          <w:szCs w:val="20"/>
        </w:rPr>
        <w:t>Madopar</w:t>
      </w:r>
      <w:proofErr w:type="spellEnd"/>
      <w:r w:rsidRPr="00B3502C">
        <w:rPr>
          <w:color w:val="auto"/>
          <w:sz w:val="20"/>
          <w:szCs w:val="20"/>
        </w:rPr>
        <w:t xml:space="preserve"> +vitamin C. (*) p ˂ 0.001 – PD group treated with </w:t>
      </w:r>
      <w:proofErr w:type="spellStart"/>
      <w:r w:rsidRPr="00B3502C">
        <w:rPr>
          <w:color w:val="auto"/>
          <w:sz w:val="20"/>
          <w:szCs w:val="20"/>
        </w:rPr>
        <w:t>Madopar</w:t>
      </w:r>
      <w:proofErr w:type="spellEnd"/>
      <w:r w:rsidRPr="00B3502C">
        <w:rPr>
          <w:color w:val="auto"/>
          <w:sz w:val="20"/>
          <w:szCs w:val="20"/>
        </w:rPr>
        <w:t xml:space="preserve"> </w:t>
      </w:r>
      <w:proofErr w:type="spellStart"/>
      <w:r w:rsidRPr="00713F51">
        <w:rPr>
          <w:i/>
          <w:color w:val="auto"/>
          <w:sz w:val="20"/>
          <w:szCs w:val="20"/>
        </w:rPr>
        <w:t>vs</w:t>
      </w:r>
      <w:proofErr w:type="spellEnd"/>
      <w:r w:rsidRPr="00B3502C">
        <w:rPr>
          <w:color w:val="auto"/>
          <w:sz w:val="20"/>
          <w:szCs w:val="20"/>
        </w:rPr>
        <w:t xml:space="preserve"> controls; (**) p ˂ 0.001 –PD group treated only with </w:t>
      </w:r>
      <w:proofErr w:type="spellStart"/>
      <w:r w:rsidRPr="00B3502C">
        <w:rPr>
          <w:color w:val="auto"/>
          <w:sz w:val="20"/>
          <w:szCs w:val="20"/>
        </w:rPr>
        <w:t>Madopar</w:t>
      </w:r>
      <w:proofErr w:type="spellEnd"/>
      <w:r w:rsidRPr="00B3502C">
        <w:rPr>
          <w:color w:val="auto"/>
          <w:sz w:val="20"/>
          <w:szCs w:val="20"/>
        </w:rPr>
        <w:t xml:space="preserve"> </w:t>
      </w:r>
      <w:proofErr w:type="spellStart"/>
      <w:r w:rsidRPr="00713F51">
        <w:rPr>
          <w:i/>
          <w:color w:val="auto"/>
          <w:sz w:val="20"/>
          <w:szCs w:val="20"/>
        </w:rPr>
        <w:t>vs</w:t>
      </w:r>
      <w:proofErr w:type="spellEnd"/>
      <w:r w:rsidRPr="00713F51">
        <w:rPr>
          <w:i/>
          <w:color w:val="auto"/>
          <w:sz w:val="20"/>
          <w:szCs w:val="20"/>
        </w:rPr>
        <w:t xml:space="preserve"> </w:t>
      </w:r>
      <w:r w:rsidRPr="00B3502C">
        <w:rPr>
          <w:color w:val="auto"/>
          <w:sz w:val="20"/>
          <w:szCs w:val="20"/>
        </w:rPr>
        <w:t xml:space="preserve">group treated with </w:t>
      </w:r>
      <w:proofErr w:type="spellStart"/>
      <w:r w:rsidRPr="00B3502C">
        <w:rPr>
          <w:color w:val="auto"/>
          <w:sz w:val="20"/>
          <w:szCs w:val="20"/>
        </w:rPr>
        <w:t>Madopar</w:t>
      </w:r>
      <w:proofErr w:type="spellEnd"/>
      <w:r w:rsidRPr="00B3502C">
        <w:rPr>
          <w:color w:val="auto"/>
          <w:sz w:val="20"/>
          <w:szCs w:val="20"/>
        </w:rPr>
        <w:t xml:space="preserve">  + vitamin C.</w:t>
      </w:r>
    </w:p>
    <w:p w:rsidR="00E5396A" w:rsidRPr="00B3502C" w:rsidRDefault="00243F60" w:rsidP="00152F77">
      <w:pPr>
        <w:pStyle w:val="Default"/>
        <w:spacing w:before="120"/>
        <w:ind w:firstLine="284"/>
        <w:jc w:val="both"/>
        <w:rPr>
          <w:color w:val="auto"/>
          <w:sz w:val="20"/>
          <w:szCs w:val="20"/>
        </w:rPr>
      </w:pPr>
      <w:r w:rsidRPr="00B3502C">
        <w:rPr>
          <w:color w:val="auto"/>
          <w:sz w:val="22"/>
          <w:szCs w:val="22"/>
        </w:rPr>
        <w:t>S</w:t>
      </w:r>
      <w:r w:rsidR="000D2292" w:rsidRPr="00B3502C">
        <w:rPr>
          <w:color w:val="auto"/>
          <w:sz w:val="22"/>
          <w:szCs w:val="22"/>
        </w:rPr>
        <w:t>tat</w:t>
      </w:r>
      <w:r w:rsidR="00B412DD" w:rsidRPr="00B3502C">
        <w:rPr>
          <w:color w:val="auto"/>
          <w:sz w:val="22"/>
          <w:szCs w:val="22"/>
        </w:rPr>
        <w:t>istically significant increased</w:t>
      </w:r>
      <w:r w:rsidR="000D2292" w:rsidRPr="00B3502C">
        <w:rPr>
          <w:color w:val="auto"/>
          <w:sz w:val="22"/>
          <w:szCs w:val="22"/>
        </w:rPr>
        <w:t xml:space="preserve"> </w:t>
      </w:r>
      <w:proofErr w:type="spellStart"/>
      <w:r w:rsidRPr="00B3502C">
        <w:rPr>
          <w:color w:val="auto"/>
          <w:sz w:val="22"/>
          <w:szCs w:val="22"/>
        </w:rPr>
        <w:t>Asc</w:t>
      </w:r>
      <w:proofErr w:type="spellEnd"/>
      <w:r w:rsidRPr="00B3502C">
        <w:rPr>
          <w:color w:val="auto"/>
          <w:sz w:val="22"/>
          <w:szCs w:val="22"/>
        </w:rPr>
        <w:t xml:space="preserve">• </w:t>
      </w:r>
      <w:r w:rsidR="00885E89" w:rsidRPr="00B3502C">
        <w:rPr>
          <w:color w:val="auto"/>
          <w:sz w:val="22"/>
          <w:szCs w:val="22"/>
        </w:rPr>
        <w:t>levels</w:t>
      </w:r>
      <w:r w:rsidR="00885E89" w:rsidRPr="00B3502C">
        <w:rPr>
          <w:b/>
          <w:bCs/>
          <w:color w:val="auto"/>
          <w:sz w:val="22"/>
          <w:szCs w:val="22"/>
        </w:rPr>
        <w:t xml:space="preserve"> </w:t>
      </w:r>
      <w:r w:rsidR="004278CE" w:rsidRPr="00B3502C">
        <w:rPr>
          <w:bCs/>
          <w:color w:val="auto"/>
          <w:sz w:val="22"/>
          <w:szCs w:val="22"/>
        </w:rPr>
        <w:t>(Fig. 2</w:t>
      </w:r>
      <w:r w:rsidR="004278CE" w:rsidRPr="00B3502C">
        <w:rPr>
          <w:color w:val="auto"/>
          <w:sz w:val="22"/>
          <w:szCs w:val="22"/>
        </w:rPr>
        <w:t xml:space="preserve">) </w:t>
      </w:r>
      <w:r w:rsidR="000D2292" w:rsidRPr="00B3502C">
        <w:rPr>
          <w:color w:val="auto"/>
          <w:sz w:val="22"/>
          <w:szCs w:val="22"/>
        </w:rPr>
        <w:t xml:space="preserve">were observed in PD patients treated </w:t>
      </w:r>
      <w:r w:rsidR="00885E89" w:rsidRPr="00B3502C">
        <w:rPr>
          <w:color w:val="auto"/>
          <w:sz w:val="22"/>
          <w:szCs w:val="22"/>
        </w:rPr>
        <w:t xml:space="preserve">with </w:t>
      </w:r>
      <w:proofErr w:type="spellStart"/>
      <w:r w:rsidR="00885E89" w:rsidRPr="00B3502C">
        <w:rPr>
          <w:color w:val="auto"/>
          <w:sz w:val="22"/>
          <w:szCs w:val="22"/>
        </w:rPr>
        <w:t>Madopar</w:t>
      </w:r>
      <w:proofErr w:type="spellEnd"/>
      <w:r w:rsidR="00885E89" w:rsidRPr="00B3502C">
        <w:rPr>
          <w:color w:val="auto"/>
          <w:sz w:val="22"/>
          <w:szCs w:val="22"/>
        </w:rPr>
        <w:t xml:space="preserve"> compared to</w:t>
      </w:r>
      <w:r w:rsidR="000D2292" w:rsidRPr="00B3502C">
        <w:rPr>
          <w:color w:val="auto"/>
          <w:sz w:val="22"/>
          <w:szCs w:val="22"/>
        </w:rPr>
        <w:t xml:space="preserve"> controls (mean 2.49 </w:t>
      </w:r>
      <w:r w:rsidR="00E5396A">
        <w:rPr>
          <w:color w:val="auto"/>
          <w:sz w:val="22"/>
          <w:szCs w:val="22"/>
        </w:rPr>
        <w:t>×</w:t>
      </w:r>
      <w:r w:rsidR="000D2292" w:rsidRPr="00B3502C">
        <w:rPr>
          <w:color w:val="auto"/>
          <w:sz w:val="22"/>
          <w:szCs w:val="22"/>
        </w:rPr>
        <w:t>10</w:t>
      </w:r>
      <w:r w:rsidR="000D2292" w:rsidRPr="00B3502C">
        <w:rPr>
          <w:color w:val="auto"/>
          <w:sz w:val="22"/>
          <w:szCs w:val="22"/>
          <w:vertAlign w:val="superscript"/>
        </w:rPr>
        <w:t>6</w:t>
      </w:r>
      <w:r w:rsidR="000D2292" w:rsidRPr="00B3502C">
        <w:rPr>
          <w:color w:val="auto"/>
          <w:sz w:val="22"/>
          <w:szCs w:val="22"/>
        </w:rPr>
        <w:t xml:space="preserve"> ± 0.35, </w:t>
      </w:r>
      <w:r w:rsidR="000D2292" w:rsidRPr="00EB3859">
        <w:rPr>
          <w:i/>
          <w:color w:val="auto"/>
          <w:sz w:val="22"/>
          <w:szCs w:val="22"/>
        </w:rPr>
        <w:t>vs</w:t>
      </w:r>
      <w:r w:rsidR="000D2292" w:rsidRPr="00B3502C">
        <w:rPr>
          <w:color w:val="auto"/>
          <w:sz w:val="22"/>
          <w:szCs w:val="22"/>
        </w:rPr>
        <w:t xml:space="preserve"> mean 0.86 </w:t>
      </w:r>
      <w:r w:rsidR="00E5396A">
        <w:rPr>
          <w:color w:val="auto"/>
          <w:sz w:val="22"/>
          <w:szCs w:val="22"/>
        </w:rPr>
        <w:t>×</w:t>
      </w:r>
      <w:r w:rsidR="000D2292" w:rsidRPr="00B3502C">
        <w:rPr>
          <w:color w:val="auto"/>
          <w:sz w:val="22"/>
          <w:szCs w:val="22"/>
        </w:rPr>
        <w:t>10</w:t>
      </w:r>
      <w:r w:rsidR="000D2292" w:rsidRPr="00B3502C">
        <w:rPr>
          <w:color w:val="auto"/>
          <w:sz w:val="22"/>
          <w:szCs w:val="22"/>
          <w:vertAlign w:val="superscript"/>
        </w:rPr>
        <w:t>6</w:t>
      </w:r>
      <w:r w:rsidR="000D2292" w:rsidRPr="00B3502C">
        <w:rPr>
          <w:color w:val="auto"/>
          <w:sz w:val="22"/>
          <w:szCs w:val="22"/>
        </w:rPr>
        <w:t xml:space="preserve"> ± 0.02, р &lt; 0.001, t-test</w:t>
      </w:r>
      <w:r w:rsidR="004278CE" w:rsidRPr="00B3502C">
        <w:rPr>
          <w:bCs/>
          <w:color w:val="auto"/>
          <w:sz w:val="22"/>
          <w:szCs w:val="22"/>
        </w:rPr>
        <w:t>).</w:t>
      </w:r>
      <w:r w:rsidRPr="00B3502C">
        <w:rPr>
          <w:bCs/>
          <w:color w:val="auto"/>
          <w:sz w:val="22"/>
          <w:szCs w:val="22"/>
        </w:rPr>
        <w:t xml:space="preserve"> </w:t>
      </w:r>
      <w:r w:rsidR="004278CE" w:rsidRPr="00B3502C">
        <w:rPr>
          <w:color w:val="auto"/>
          <w:sz w:val="22"/>
          <w:szCs w:val="22"/>
        </w:rPr>
        <w:t>Moreo</w:t>
      </w:r>
      <w:r w:rsidR="000D2292" w:rsidRPr="00B3502C">
        <w:rPr>
          <w:color w:val="auto"/>
          <w:sz w:val="22"/>
          <w:szCs w:val="22"/>
        </w:rPr>
        <w:t xml:space="preserve">ver, the </w:t>
      </w:r>
      <w:proofErr w:type="spellStart"/>
      <w:r w:rsidR="000D2292" w:rsidRPr="00B3502C">
        <w:rPr>
          <w:color w:val="auto"/>
          <w:sz w:val="22"/>
          <w:szCs w:val="22"/>
        </w:rPr>
        <w:t>Asc</w:t>
      </w:r>
      <w:proofErr w:type="spellEnd"/>
      <w:r w:rsidR="000D2292" w:rsidRPr="00B3502C">
        <w:rPr>
          <w:color w:val="auto"/>
          <w:sz w:val="22"/>
          <w:szCs w:val="22"/>
        </w:rPr>
        <w:t xml:space="preserve">• </w:t>
      </w:r>
      <w:r w:rsidR="00885E89" w:rsidRPr="00B3502C">
        <w:rPr>
          <w:color w:val="auto"/>
          <w:sz w:val="22"/>
          <w:szCs w:val="22"/>
        </w:rPr>
        <w:t xml:space="preserve">levels </w:t>
      </w:r>
      <w:r w:rsidR="000D2292" w:rsidRPr="00B3502C">
        <w:rPr>
          <w:color w:val="auto"/>
          <w:sz w:val="22"/>
          <w:szCs w:val="22"/>
        </w:rPr>
        <w:t xml:space="preserve">in PD patients treated with </w:t>
      </w:r>
      <w:proofErr w:type="spellStart"/>
      <w:r w:rsidR="000D2292" w:rsidRPr="00B3502C">
        <w:rPr>
          <w:color w:val="auto"/>
          <w:sz w:val="22"/>
          <w:szCs w:val="22"/>
        </w:rPr>
        <w:t>Madopar</w:t>
      </w:r>
      <w:proofErr w:type="spellEnd"/>
      <w:r w:rsidR="000D2292" w:rsidRPr="00B3502C">
        <w:rPr>
          <w:color w:val="auto"/>
          <w:sz w:val="22"/>
          <w:szCs w:val="22"/>
        </w:rPr>
        <w:t xml:space="preserve"> </w:t>
      </w:r>
      <w:r w:rsidR="004278CE" w:rsidRPr="00B3502C">
        <w:rPr>
          <w:color w:val="auto"/>
          <w:sz w:val="22"/>
          <w:szCs w:val="22"/>
        </w:rPr>
        <w:t>+</w:t>
      </w:r>
      <w:r w:rsidR="00713F51">
        <w:rPr>
          <w:color w:val="auto"/>
          <w:sz w:val="22"/>
          <w:szCs w:val="22"/>
        </w:rPr>
        <w:t>v</w:t>
      </w:r>
      <w:r w:rsidR="000D2292" w:rsidRPr="00B3502C">
        <w:rPr>
          <w:color w:val="auto"/>
          <w:sz w:val="22"/>
          <w:szCs w:val="22"/>
        </w:rPr>
        <w:t xml:space="preserve">itamin C did not show statistically significant difference compared to the controls (mean 0.99 </w:t>
      </w:r>
      <w:r w:rsidR="00713F51">
        <w:rPr>
          <w:color w:val="auto"/>
          <w:sz w:val="22"/>
          <w:szCs w:val="22"/>
        </w:rPr>
        <w:t>×</w:t>
      </w:r>
      <w:r w:rsidR="000D2292" w:rsidRPr="00B3502C">
        <w:rPr>
          <w:color w:val="auto"/>
          <w:sz w:val="22"/>
          <w:szCs w:val="22"/>
        </w:rPr>
        <w:t xml:space="preserve"> 10</w:t>
      </w:r>
      <w:r w:rsidR="000D2292" w:rsidRPr="00B3502C">
        <w:rPr>
          <w:color w:val="auto"/>
          <w:sz w:val="22"/>
          <w:szCs w:val="22"/>
          <w:vertAlign w:val="superscript"/>
        </w:rPr>
        <w:t>6</w:t>
      </w:r>
      <w:r w:rsidR="000D2292" w:rsidRPr="00B3502C">
        <w:rPr>
          <w:color w:val="auto"/>
          <w:sz w:val="22"/>
          <w:szCs w:val="22"/>
        </w:rPr>
        <w:t xml:space="preserve"> ± 0.03, </w:t>
      </w:r>
      <w:r w:rsidR="000D2292" w:rsidRPr="00713F51">
        <w:rPr>
          <w:i/>
          <w:color w:val="auto"/>
          <w:sz w:val="22"/>
          <w:szCs w:val="22"/>
        </w:rPr>
        <w:t>vs</w:t>
      </w:r>
      <w:r w:rsidR="000D2292" w:rsidRPr="00B3502C">
        <w:rPr>
          <w:color w:val="auto"/>
          <w:sz w:val="22"/>
          <w:szCs w:val="22"/>
        </w:rPr>
        <w:t xml:space="preserve"> mean 0.86 </w:t>
      </w:r>
      <w:r w:rsidR="00713F51">
        <w:rPr>
          <w:color w:val="auto"/>
          <w:sz w:val="22"/>
          <w:szCs w:val="22"/>
        </w:rPr>
        <w:t>×</w:t>
      </w:r>
      <w:r w:rsidR="000D2292" w:rsidRPr="00B3502C">
        <w:rPr>
          <w:color w:val="auto"/>
          <w:sz w:val="22"/>
          <w:szCs w:val="22"/>
        </w:rPr>
        <w:t xml:space="preserve"> 10</w:t>
      </w:r>
      <w:r w:rsidR="000D2292" w:rsidRPr="00B3502C">
        <w:rPr>
          <w:color w:val="auto"/>
          <w:sz w:val="22"/>
          <w:szCs w:val="22"/>
          <w:vertAlign w:val="superscript"/>
        </w:rPr>
        <w:t>6</w:t>
      </w:r>
      <w:r w:rsidR="000D2292" w:rsidRPr="00B3502C">
        <w:rPr>
          <w:color w:val="auto"/>
          <w:sz w:val="22"/>
          <w:szCs w:val="22"/>
        </w:rPr>
        <w:t xml:space="preserve"> ± 0.02, p &gt; 0.05, t-test)</w:t>
      </w:r>
      <w:r w:rsidR="004278CE" w:rsidRPr="00B3502C">
        <w:rPr>
          <w:color w:val="auto"/>
          <w:sz w:val="22"/>
          <w:szCs w:val="22"/>
        </w:rPr>
        <w:t>,</w:t>
      </w:r>
      <w:r w:rsidR="000D2292" w:rsidRPr="00B3502C">
        <w:rPr>
          <w:color w:val="auto"/>
          <w:sz w:val="22"/>
          <w:szCs w:val="22"/>
        </w:rPr>
        <w:t xml:space="preserve"> but there was </w:t>
      </w:r>
      <w:r w:rsidR="00EB3859">
        <w:rPr>
          <w:color w:val="auto"/>
          <w:sz w:val="22"/>
          <w:szCs w:val="22"/>
        </w:rPr>
        <w:t xml:space="preserve">a </w:t>
      </w:r>
      <w:r w:rsidR="000D2292" w:rsidRPr="00B3502C">
        <w:rPr>
          <w:color w:val="auto"/>
          <w:sz w:val="22"/>
          <w:szCs w:val="22"/>
        </w:rPr>
        <w:t xml:space="preserve">statistically significant difference comparing to </w:t>
      </w:r>
      <w:r w:rsidR="000D2292" w:rsidRPr="00B3502C">
        <w:rPr>
          <w:color w:val="auto"/>
          <w:sz w:val="22"/>
          <w:szCs w:val="22"/>
        </w:rPr>
        <w:lastRenderedPageBreak/>
        <w:t xml:space="preserve">patients treated with </w:t>
      </w:r>
      <w:proofErr w:type="spellStart"/>
      <w:r w:rsidR="000D2292" w:rsidRPr="00B3502C">
        <w:rPr>
          <w:color w:val="auto"/>
          <w:sz w:val="22"/>
          <w:szCs w:val="22"/>
        </w:rPr>
        <w:t>Madopar</w:t>
      </w:r>
      <w:proofErr w:type="spellEnd"/>
      <w:r w:rsidR="000D2292" w:rsidRPr="00B3502C">
        <w:rPr>
          <w:color w:val="auto"/>
          <w:sz w:val="22"/>
          <w:szCs w:val="22"/>
        </w:rPr>
        <w:t xml:space="preserve"> alone (mean 0.99 </w:t>
      </w:r>
      <w:r w:rsidR="00713F51">
        <w:rPr>
          <w:color w:val="auto"/>
          <w:sz w:val="22"/>
          <w:szCs w:val="22"/>
        </w:rPr>
        <w:t>×</w:t>
      </w:r>
      <w:r w:rsidR="000D2292" w:rsidRPr="00B3502C">
        <w:rPr>
          <w:color w:val="auto"/>
          <w:sz w:val="22"/>
          <w:szCs w:val="22"/>
        </w:rPr>
        <w:t xml:space="preserve"> 10</w:t>
      </w:r>
      <w:r w:rsidR="000D2292" w:rsidRPr="00B3502C">
        <w:rPr>
          <w:color w:val="auto"/>
          <w:sz w:val="22"/>
          <w:szCs w:val="22"/>
          <w:vertAlign w:val="superscript"/>
        </w:rPr>
        <w:t>6</w:t>
      </w:r>
      <w:r w:rsidR="000D2292" w:rsidRPr="00B3502C">
        <w:rPr>
          <w:color w:val="auto"/>
          <w:sz w:val="22"/>
          <w:szCs w:val="22"/>
        </w:rPr>
        <w:t xml:space="preserve"> ± 0.03, </w:t>
      </w:r>
      <w:r w:rsidR="000D2292" w:rsidRPr="00E5396A">
        <w:rPr>
          <w:i/>
          <w:color w:val="auto"/>
          <w:sz w:val="22"/>
          <w:szCs w:val="22"/>
        </w:rPr>
        <w:t>vs</w:t>
      </w:r>
      <w:r w:rsidR="000D2292" w:rsidRPr="00B3502C">
        <w:rPr>
          <w:color w:val="auto"/>
          <w:sz w:val="22"/>
          <w:szCs w:val="22"/>
        </w:rPr>
        <w:t xml:space="preserve"> mean 2.49 </w:t>
      </w:r>
      <w:r w:rsidR="00E5396A">
        <w:rPr>
          <w:color w:val="auto"/>
          <w:sz w:val="22"/>
          <w:szCs w:val="22"/>
        </w:rPr>
        <w:t>×</w:t>
      </w:r>
      <w:r w:rsidR="000D2292" w:rsidRPr="00B3502C">
        <w:rPr>
          <w:color w:val="auto"/>
          <w:sz w:val="22"/>
          <w:szCs w:val="22"/>
        </w:rPr>
        <w:t>10</w:t>
      </w:r>
      <w:r w:rsidR="000D2292" w:rsidRPr="00B3502C">
        <w:rPr>
          <w:color w:val="auto"/>
          <w:sz w:val="22"/>
          <w:szCs w:val="22"/>
          <w:vertAlign w:val="superscript"/>
        </w:rPr>
        <w:t>6</w:t>
      </w:r>
      <w:r w:rsidR="000D2292" w:rsidRPr="00B3502C">
        <w:rPr>
          <w:color w:val="auto"/>
          <w:sz w:val="22"/>
          <w:szCs w:val="22"/>
        </w:rPr>
        <w:t xml:space="preserve"> ± 0.35, p = 0.001, t-test). </w:t>
      </w:r>
      <w:r w:rsidR="00E5396A" w:rsidRPr="00B3502C">
        <w:rPr>
          <w:noProof/>
          <w:color w:val="auto"/>
          <w:sz w:val="20"/>
          <w:szCs w:val="20"/>
        </w:rPr>
        <w:drawing>
          <wp:inline distT="0" distB="0" distL="0" distR="0" wp14:anchorId="0B9DCC1A" wp14:editId="3FABB944">
            <wp:extent cx="2157984" cy="147767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940" cy="1479009"/>
                    </a:xfrm>
                    <a:prstGeom prst="rect">
                      <a:avLst/>
                    </a:prstGeom>
                  </pic:spPr>
                </pic:pic>
              </a:graphicData>
            </a:graphic>
          </wp:inline>
        </w:drawing>
      </w:r>
    </w:p>
    <w:p w:rsidR="00E5396A" w:rsidRPr="00B3502C" w:rsidRDefault="00E5396A" w:rsidP="00E5396A">
      <w:pPr>
        <w:autoSpaceDE w:val="0"/>
        <w:autoSpaceDN w:val="0"/>
        <w:adjustRightInd w:val="0"/>
        <w:spacing w:after="0" w:line="240" w:lineRule="auto"/>
        <w:ind w:firstLine="284"/>
        <w:jc w:val="both"/>
        <w:rPr>
          <w:rFonts w:ascii="Times New Roman" w:hAnsi="Times New Roman"/>
          <w:sz w:val="20"/>
          <w:szCs w:val="20"/>
        </w:rPr>
      </w:pPr>
      <w:r w:rsidRPr="00B3502C">
        <w:rPr>
          <w:rFonts w:ascii="Times New Roman" w:hAnsi="Times New Roman"/>
          <w:b/>
          <w:sz w:val="20"/>
          <w:szCs w:val="20"/>
        </w:rPr>
        <w:t>Fig. 2.</w:t>
      </w:r>
      <w:r w:rsidRPr="00B3502C">
        <w:rPr>
          <w:rFonts w:ascii="Times New Roman" w:hAnsi="Times New Roman"/>
          <w:sz w:val="20"/>
          <w:szCs w:val="20"/>
        </w:rPr>
        <w:t xml:space="preserve"> Levels of </w:t>
      </w:r>
      <w:proofErr w:type="spellStart"/>
      <w:r w:rsidRPr="00B3502C">
        <w:rPr>
          <w:rFonts w:ascii="Times New Roman" w:hAnsi="Times New Roman"/>
          <w:sz w:val="20"/>
          <w:szCs w:val="20"/>
        </w:rPr>
        <w:t>Asc</w:t>
      </w:r>
      <w:proofErr w:type="spellEnd"/>
      <w:r w:rsidRPr="00B3502C">
        <w:rPr>
          <w:rFonts w:ascii="Times New Roman" w:hAnsi="Times New Roman"/>
          <w:sz w:val="20"/>
          <w:szCs w:val="20"/>
        </w:rPr>
        <w:t xml:space="preserve"> radicals expressed in arb. units in sera of controls, PD patients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therapy and PD patients with combined therapy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vitamin C. (*) p ˂ 0.001 – PD group treated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w:t>
      </w:r>
      <w:proofErr w:type="spellStart"/>
      <w:r w:rsidRPr="00E5396A">
        <w:rPr>
          <w:rFonts w:ascii="Times New Roman" w:hAnsi="Times New Roman"/>
          <w:i/>
          <w:sz w:val="20"/>
          <w:szCs w:val="20"/>
        </w:rPr>
        <w:t>vs</w:t>
      </w:r>
      <w:proofErr w:type="spellEnd"/>
      <w:r w:rsidRPr="00B3502C">
        <w:rPr>
          <w:rFonts w:ascii="Times New Roman" w:hAnsi="Times New Roman"/>
          <w:sz w:val="20"/>
          <w:szCs w:val="20"/>
        </w:rPr>
        <w:t xml:space="preserve"> controls; (**) p ˂ 0.001 –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treated PD group </w:t>
      </w:r>
      <w:r w:rsidRPr="00E5396A">
        <w:rPr>
          <w:rFonts w:ascii="Times New Roman" w:hAnsi="Times New Roman"/>
          <w:i/>
          <w:sz w:val="20"/>
          <w:szCs w:val="20"/>
        </w:rPr>
        <w:t>vs</w:t>
      </w:r>
      <w:r w:rsidRPr="00B3502C">
        <w:rPr>
          <w:rFonts w:ascii="Times New Roman" w:hAnsi="Times New Roman"/>
          <w:sz w:val="20"/>
          <w:szCs w:val="20"/>
        </w:rPr>
        <w:t xml:space="preserve"> PD group treated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vitamin C.</w:t>
      </w:r>
    </w:p>
    <w:p w:rsidR="00EB3859" w:rsidRDefault="000D2292" w:rsidP="00EB3859">
      <w:pPr>
        <w:pStyle w:val="Default"/>
        <w:spacing w:before="120"/>
        <w:ind w:firstLine="284"/>
        <w:jc w:val="both"/>
        <w:rPr>
          <w:noProof/>
          <w:color w:val="auto"/>
          <w:sz w:val="20"/>
          <w:szCs w:val="20"/>
        </w:rPr>
      </w:pPr>
      <w:r w:rsidRPr="00B3502C">
        <w:rPr>
          <w:color w:val="auto"/>
          <w:sz w:val="22"/>
          <w:szCs w:val="22"/>
        </w:rPr>
        <w:t xml:space="preserve">Statistically significant higher NO• levels </w:t>
      </w:r>
      <w:r w:rsidR="004278CE" w:rsidRPr="00B3502C">
        <w:rPr>
          <w:color w:val="auto"/>
          <w:sz w:val="22"/>
          <w:szCs w:val="22"/>
        </w:rPr>
        <w:t xml:space="preserve">(Fig. 3) </w:t>
      </w:r>
      <w:r w:rsidRPr="00B3502C">
        <w:rPr>
          <w:color w:val="auto"/>
          <w:sz w:val="22"/>
          <w:szCs w:val="22"/>
        </w:rPr>
        <w:t xml:space="preserve">were measured in </w:t>
      </w:r>
      <w:proofErr w:type="spellStart"/>
      <w:r w:rsidRPr="00B3502C">
        <w:rPr>
          <w:color w:val="auto"/>
          <w:sz w:val="22"/>
          <w:szCs w:val="22"/>
        </w:rPr>
        <w:t>Madopar</w:t>
      </w:r>
      <w:proofErr w:type="spellEnd"/>
      <w:r w:rsidRPr="00B3502C">
        <w:rPr>
          <w:color w:val="auto"/>
          <w:sz w:val="22"/>
          <w:szCs w:val="22"/>
        </w:rPr>
        <w:t xml:space="preserve">-treated patients compared to </w:t>
      </w:r>
      <w:r w:rsidR="004278CE" w:rsidRPr="00B3502C">
        <w:rPr>
          <w:color w:val="auto"/>
          <w:sz w:val="22"/>
          <w:szCs w:val="22"/>
        </w:rPr>
        <w:t>controls</w:t>
      </w:r>
      <w:r w:rsidRPr="00B3502C">
        <w:rPr>
          <w:color w:val="auto"/>
          <w:sz w:val="22"/>
          <w:szCs w:val="22"/>
        </w:rPr>
        <w:t xml:space="preserve"> (mean 4.85 ± 0.4, </w:t>
      </w:r>
      <w:r w:rsidRPr="00EB3859">
        <w:rPr>
          <w:i/>
          <w:color w:val="auto"/>
          <w:sz w:val="22"/>
          <w:szCs w:val="22"/>
        </w:rPr>
        <w:t>vs</w:t>
      </w:r>
      <w:r w:rsidRPr="00B3502C">
        <w:rPr>
          <w:color w:val="auto"/>
          <w:sz w:val="22"/>
          <w:szCs w:val="22"/>
        </w:rPr>
        <w:t xml:space="preserve"> mean 26.74 ± 1.2, p=0.00, t-test). </w:t>
      </w:r>
      <w:r w:rsidRPr="00B3502C">
        <w:rPr>
          <w:color w:val="auto"/>
          <w:sz w:val="22"/>
          <w:szCs w:val="22"/>
          <w:lang w:eastAsia="bg-BG"/>
        </w:rPr>
        <w:t xml:space="preserve">It should be noted that after treatment with </w:t>
      </w:r>
      <w:proofErr w:type="spellStart"/>
      <w:r w:rsidRPr="00B3502C">
        <w:rPr>
          <w:color w:val="auto"/>
          <w:sz w:val="22"/>
          <w:szCs w:val="22"/>
          <w:lang w:eastAsia="bg-BG"/>
        </w:rPr>
        <w:t>Madopar</w:t>
      </w:r>
      <w:proofErr w:type="spellEnd"/>
      <w:r w:rsidRPr="00B3502C">
        <w:rPr>
          <w:color w:val="auto"/>
          <w:sz w:val="22"/>
          <w:szCs w:val="22"/>
          <w:lang w:eastAsia="bg-BG"/>
        </w:rPr>
        <w:t xml:space="preserve"> + </w:t>
      </w:r>
      <w:r w:rsidR="00EB3859">
        <w:rPr>
          <w:color w:val="auto"/>
          <w:sz w:val="22"/>
          <w:szCs w:val="22"/>
          <w:lang w:eastAsia="bg-BG"/>
        </w:rPr>
        <w:t>v</w:t>
      </w:r>
      <w:r w:rsidRPr="00B3502C">
        <w:rPr>
          <w:color w:val="auto"/>
          <w:sz w:val="22"/>
          <w:szCs w:val="22"/>
          <w:lang w:eastAsia="bg-BG"/>
        </w:rPr>
        <w:t xml:space="preserve">itamin C, statistically significantly lower </w:t>
      </w:r>
      <w:r w:rsidRPr="00B3502C">
        <w:rPr>
          <w:color w:val="auto"/>
          <w:sz w:val="22"/>
          <w:szCs w:val="22"/>
        </w:rPr>
        <w:t xml:space="preserve">NO• </w:t>
      </w:r>
      <w:r w:rsidRPr="00B3502C">
        <w:rPr>
          <w:color w:val="auto"/>
          <w:sz w:val="22"/>
          <w:szCs w:val="22"/>
          <w:lang w:eastAsia="bg-BG"/>
        </w:rPr>
        <w:t xml:space="preserve">levels </w:t>
      </w:r>
      <w:r w:rsidR="00EB3859" w:rsidRPr="00B3502C">
        <w:rPr>
          <w:color w:val="auto"/>
          <w:sz w:val="22"/>
          <w:szCs w:val="22"/>
          <w:lang w:eastAsia="bg-BG"/>
        </w:rPr>
        <w:t>were found</w:t>
      </w:r>
      <w:r w:rsidR="00EB3859" w:rsidRPr="00B3502C">
        <w:rPr>
          <w:color w:val="auto"/>
          <w:sz w:val="22"/>
          <w:szCs w:val="22"/>
        </w:rPr>
        <w:t xml:space="preserve"> </w:t>
      </w:r>
      <w:r w:rsidRPr="00B3502C">
        <w:rPr>
          <w:color w:val="auto"/>
          <w:sz w:val="22"/>
          <w:szCs w:val="22"/>
        </w:rPr>
        <w:t>compar</w:t>
      </w:r>
      <w:r w:rsidR="004278CE" w:rsidRPr="00B3502C">
        <w:rPr>
          <w:color w:val="auto"/>
          <w:sz w:val="22"/>
          <w:szCs w:val="22"/>
        </w:rPr>
        <w:t>ed</w:t>
      </w:r>
      <w:r w:rsidRPr="00B3502C">
        <w:rPr>
          <w:color w:val="auto"/>
          <w:sz w:val="22"/>
          <w:szCs w:val="22"/>
        </w:rPr>
        <w:t xml:space="preserve"> to those measured in the same patients prior to inclusion of vitamin C in </w:t>
      </w:r>
      <w:r w:rsidR="00EB3859">
        <w:rPr>
          <w:color w:val="auto"/>
          <w:sz w:val="22"/>
          <w:szCs w:val="22"/>
        </w:rPr>
        <w:t xml:space="preserve">the </w:t>
      </w:r>
      <w:r w:rsidRPr="00B3502C">
        <w:rPr>
          <w:color w:val="auto"/>
          <w:sz w:val="22"/>
          <w:szCs w:val="22"/>
        </w:rPr>
        <w:t xml:space="preserve">therapy (mean 26.74 ± 1.2, </w:t>
      </w:r>
      <w:r w:rsidRPr="00EB3859">
        <w:rPr>
          <w:i/>
          <w:color w:val="auto"/>
          <w:sz w:val="22"/>
          <w:szCs w:val="22"/>
        </w:rPr>
        <w:t>vs</w:t>
      </w:r>
      <w:r w:rsidRPr="00B3502C">
        <w:rPr>
          <w:color w:val="auto"/>
          <w:sz w:val="22"/>
          <w:szCs w:val="22"/>
        </w:rPr>
        <w:t xml:space="preserve"> mean 14.86 ± 0.4, p=0.00, t-test)</w:t>
      </w:r>
      <w:r w:rsidRPr="00B3502C">
        <w:rPr>
          <w:color w:val="auto"/>
          <w:sz w:val="22"/>
          <w:szCs w:val="22"/>
          <w:lang w:eastAsia="bg-BG"/>
        </w:rPr>
        <w:t>.</w:t>
      </w:r>
      <w:r w:rsidR="00E5396A" w:rsidRPr="00E5396A">
        <w:rPr>
          <w:noProof/>
          <w:color w:val="auto"/>
          <w:sz w:val="20"/>
          <w:szCs w:val="20"/>
        </w:rPr>
        <w:t xml:space="preserve"> </w:t>
      </w:r>
    </w:p>
    <w:p w:rsidR="00E5396A" w:rsidRPr="00B3502C" w:rsidRDefault="00E5396A" w:rsidP="00EB3859">
      <w:pPr>
        <w:pStyle w:val="Default"/>
        <w:spacing w:before="120"/>
        <w:ind w:firstLine="284"/>
        <w:jc w:val="both"/>
        <w:rPr>
          <w:color w:val="auto"/>
          <w:sz w:val="20"/>
          <w:szCs w:val="20"/>
        </w:rPr>
      </w:pPr>
      <w:r w:rsidRPr="00B3502C">
        <w:rPr>
          <w:noProof/>
          <w:color w:val="auto"/>
          <w:sz w:val="20"/>
          <w:szCs w:val="20"/>
        </w:rPr>
        <w:drawing>
          <wp:inline distT="0" distB="0" distL="0" distR="0" wp14:anchorId="27AE4FF9" wp14:editId="653EC2C5">
            <wp:extent cx="2201875" cy="16459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02807" cy="1646617"/>
                    </a:xfrm>
                    <a:prstGeom prst="rect">
                      <a:avLst/>
                    </a:prstGeom>
                  </pic:spPr>
                </pic:pic>
              </a:graphicData>
            </a:graphic>
          </wp:inline>
        </w:drawing>
      </w:r>
    </w:p>
    <w:p w:rsidR="00E5396A" w:rsidRDefault="00E5396A" w:rsidP="00E5396A">
      <w:pPr>
        <w:spacing w:line="240" w:lineRule="auto"/>
        <w:ind w:firstLine="284"/>
        <w:jc w:val="both"/>
        <w:rPr>
          <w:rFonts w:ascii="Times New Roman" w:hAnsi="Times New Roman"/>
          <w:sz w:val="20"/>
          <w:szCs w:val="20"/>
        </w:rPr>
      </w:pPr>
      <w:r w:rsidRPr="00E5396A">
        <w:rPr>
          <w:rFonts w:ascii="Times New Roman" w:hAnsi="Times New Roman"/>
          <w:b/>
          <w:sz w:val="20"/>
          <w:szCs w:val="20"/>
        </w:rPr>
        <w:t>Fig. 3.</w:t>
      </w:r>
      <w:r w:rsidRPr="00E5396A">
        <w:rPr>
          <w:rFonts w:ascii="Times New Roman" w:hAnsi="Times New Roman"/>
          <w:sz w:val="20"/>
          <w:szCs w:val="20"/>
        </w:rPr>
        <w:t xml:space="preserve"> Levels of NO radicals expressed in arb. units in sera of controls, PD patients with </w:t>
      </w:r>
      <w:proofErr w:type="spellStart"/>
      <w:r w:rsidRPr="00E5396A">
        <w:rPr>
          <w:rFonts w:ascii="Times New Roman" w:hAnsi="Times New Roman"/>
          <w:sz w:val="20"/>
          <w:szCs w:val="20"/>
        </w:rPr>
        <w:t>Madopar</w:t>
      </w:r>
      <w:proofErr w:type="spellEnd"/>
      <w:r w:rsidRPr="00E5396A">
        <w:rPr>
          <w:rFonts w:ascii="Times New Roman" w:hAnsi="Times New Roman"/>
          <w:sz w:val="20"/>
          <w:szCs w:val="20"/>
        </w:rPr>
        <w:t xml:space="preserve"> therapy and PD patients with combined therapy –</w:t>
      </w:r>
      <w:proofErr w:type="spellStart"/>
      <w:r w:rsidRPr="00E5396A">
        <w:rPr>
          <w:rFonts w:ascii="Times New Roman" w:hAnsi="Times New Roman"/>
          <w:sz w:val="20"/>
          <w:szCs w:val="20"/>
        </w:rPr>
        <w:t>Madopar</w:t>
      </w:r>
      <w:proofErr w:type="spellEnd"/>
      <w:r w:rsidRPr="00E5396A">
        <w:rPr>
          <w:rFonts w:ascii="Times New Roman" w:hAnsi="Times New Roman"/>
          <w:sz w:val="20"/>
          <w:szCs w:val="20"/>
        </w:rPr>
        <w:t xml:space="preserve"> and vitamin C. (*) p ˂ 0.001 – PD group treated with </w:t>
      </w:r>
      <w:proofErr w:type="spellStart"/>
      <w:r w:rsidRPr="00E5396A">
        <w:rPr>
          <w:rFonts w:ascii="Times New Roman" w:hAnsi="Times New Roman"/>
          <w:sz w:val="20"/>
          <w:szCs w:val="20"/>
        </w:rPr>
        <w:t>Madopar</w:t>
      </w:r>
      <w:proofErr w:type="spellEnd"/>
      <w:r w:rsidRPr="00E5396A">
        <w:rPr>
          <w:rFonts w:ascii="Times New Roman" w:hAnsi="Times New Roman"/>
          <w:sz w:val="20"/>
          <w:szCs w:val="20"/>
        </w:rPr>
        <w:t xml:space="preserve"> </w:t>
      </w:r>
      <w:proofErr w:type="spellStart"/>
      <w:r w:rsidRPr="00E5396A">
        <w:rPr>
          <w:rFonts w:ascii="Times New Roman" w:hAnsi="Times New Roman"/>
          <w:sz w:val="20"/>
          <w:szCs w:val="20"/>
        </w:rPr>
        <w:t>vs</w:t>
      </w:r>
      <w:proofErr w:type="spellEnd"/>
      <w:r w:rsidRPr="00E5396A">
        <w:rPr>
          <w:rFonts w:ascii="Times New Roman" w:hAnsi="Times New Roman"/>
          <w:sz w:val="20"/>
          <w:szCs w:val="20"/>
        </w:rPr>
        <w:t xml:space="preserve"> controls; (**) p ˂ 0.001 –PD group treated only with </w:t>
      </w:r>
      <w:proofErr w:type="spellStart"/>
      <w:r w:rsidRPr="00E5396A">
        <w:rPr>
          <w:rFonts w:ascii="Times New Roman" w:hAnsi="Times New Roman"/>
          <w:sz w:val="20"/>
          <w:szCs w:val="20"/>
        </w:rPr>
        <w:t>Madopar</w:t>
      </w:r>
      <w:proofErr w:type="spellEnd"/>
      <w:r w:rsidRPr="00E5396A">
        <w:rPr>
          <w:rFonts w:ascii="Times New Roman" w:hAnsi="Times New Roman"/>
          <w:sz w:val="20"/>
          <w:szCs w:val="20"/>
        </w:rPr>
        <w:t xml:space="preserve"> </w:t>
      </w:r>
      <w:proofErr w:type="spellStart"/>
      <w:r w:rsidRPr="00E5396A">
        <w:rPr>
          <w:rFonts w:ascii="Times New Roman" w:hAnsi="Times New Roman"/>
          <w:sz w:val="20"/>
          <w:szCs w:val="20"/>
        </w:rPr>
        <w:t>vs</w:t>
      </w:r>
      <w:proofErr w:type="spellEnd"/>
      <w:r w:rsidRPr="00E5396A">
        <w:rPr>
          <w:rFonts w:ascii="Times New Roman" w:hAnsi="Times New Roman"/>
          <w:sz w:val="20"/>
          <w:szCs w:val="20"/>
        </w:rPr>
        <w:t xml:space="preserve"> PD group treated with </w:t>
      </w:r>
      <w:proofErr w:type="spellStart"/>
      <w:r w:rsidRPr="00E5396A">
        <w:rPr>
          <w:rFonts w:ascii="Times New Roman" w:hAnsi="Times New Roman"/>
          <w:sz w:val="20"/>
          <w:szCs w:val="20"/>
        </w:rPr>
        <w:t>Madopar</w:t>
      </w:r>
      <w:proofErr w:type="spellEnd"/>
      <w:r w:rsidRPr="00B3502C">
        <w:rPr>
          <w:sz w:val="20"/>
          <w:szCs w:val="20"/>
        </w:rPr>
        <w:t xml:space="preserve"> + </w:t>
      </w:r>
      <w:r w:rsidRPr="00E5396A">
        <w:rPr>
          <w:rFonts w:ascii="Times New Roman" w:hAnsi="Times New Roman"/>
          <w:sz w:val="20"/>
          <w:szCs w:val="20"/>
        </w:rPr>
        <w:t>vitamin C.</w:t>
      </w:r>
    </w:p>
    <w:p w:rsidR="00152F77" w:rsidRPr="00B3502C" w:rsidRDefault="00152F77" w:rsidP="00152F77">
      <w:pPr>
        <w:pStyle w:val="Default"/>
        <w:spacing w:before="120"/>
        <w:ind w:firstLine="284"/>
        <w:jc w:val="both"/>
        <w:rPr>
          <w:color w:val="auto"/>
          <w:sz w:val="22"/>
          <w:szCs w:val="22"/>
        </w:rPr>
      </w:pPr>
      <w:r w:rsidRPr="00B3502C">
        <w:rPr>
          <w:color w:val="auto"/>
          <w:sz w:val="22"/>
          <w:szCs w:val="22"/>
        </w:rPr>
        <w:t>SOD activity (</w:t>
      </w:r>
      <w:r w:rsidRPr="00B3502C">
        <w:rPr>
          <w:bCs/>
          <w:color w:val="auto"/>
          <w:sz w:val="22"/>
          <w:szCs w:val="22"/>
        </w:rPr>
        <w:t>Fig. 4</w:t>
      </w:r>
      <w:r w:rsidRPr="00B3502C">
        <w:rPr>
          <w:color w:val="auto"/>
          <w:sz w:val="22"/>
          <w:szCs w:val="22"/>
        </w:rPr>
        <w:t xml:space="preserve">) in PD group treated with </w:t>
      </w:r>
      <w:proofErr w:type="spellStart"/>
      <w:r w:rsidRPr="00B3502C">
        <w:rPr>
          <w:color w:val="auto"/>
          <w:sz w:val="22"/>
          <w:szCs w:val="22"/>
        </w:rPr>
        <w:t>Madopar</w:t>
      </w:r>
      <w:proofErr w:type="spellEnd"/>
      <w:r w:rsidRPr="00B3502C">
        <w:rPr>
          <w:color w:val="auto"/>
          <w:sz w:val="22"/>
          <w:szCs w:val="22"/>
        </w:rPr>
        <w:t xml:space="preserve"> was statistically lower compared to controls (mean 13.4 </w:t>
      </w:r>
      <w:r>
        <w:rPr>
          <w:color w:val="auto"/>
          <w:sz w:val="22"/>
          <w:szCs w:val="22"/>
        </w:rPr>
        <w:t>×</w:t>
      </w:r>
      <w:r w:rsidRPr="00B3502C">
        <w:rPr>
          <w:color w:val="auto"/>
          <w:sz w:val="22"/>
          <w:szCs w:val="22"/>
        </w:rPr>
        <w:t>10</w:t>
      </w:r>
      <w:r w:rsidRPr="00B3502C">
        <w:rPr>
          <w:color w:val="auto"/>
          <w:sz w:val="22"/>
          <w:szCs w:val="22"/>
          <w:vertAlign w:val="superscript"/>
        </w:rPr>
        <w:t>2</w:t>
      </w:r>
      <w:r w:rsidRPr="00B3502C">
        <w:rPr>
          <w:color w:val="auto"/>
          <w:sz w:val="22"/>
          <w:szCs w:val="22"/>
        </w:rPr>
        <w:t>± 1.34 U/</w:t>
      </w:r>
      <w:proofErr w:type="spellStart"/>
      <w:r w:rsidRPr="00B3502C">
        <w:rPr>
          <w:color w:val="auto"/>
          <w:sz w:val="22"/>
          <w:szCs w:val="22"/>
        </w:rPr>
        <w:t>gHb</w:t>
      </w:r>
      <w:proofErr w:type="spellEnd"/>
      <w:r w:rsidRPr="00B3502C">
        <w:rPr>
          <w:color w:val="auto"/>
          <w:sz w:val="22"/>
          <w:szCs w:val="22"/>
        </w:rPr>
        <w:t xml:space="preserve"> </w:t>
      </w:r>
      <w:proofErr w:type="spellStart"/>
      <w:r w:rsidRPr="00E5396A">
        <w:rPr>
          <w:i/>
          <w:color w:val="auto"/>
          <w:sz w:val="22"/>
          <w:szCs w:val="22"/>
        </w:rPr>
        <w:t>vs</w:t>
      </w:r>
      <w:proofErr w:type="spellEnd"/>
      <w:r w:rsidRPr="00B3502C">
        <w:rPr>
          <w:color w:val="auto"/>
          <w:sz w:val="22"/>
          <w:szCs w:val="22"/>
        </w:rPr>
        <w:t xml:space="preserve"> 14.94 </w:t>
      </w:r>
      <w:r>
        <w:rPr>
          <w:color w:val="auto"/>
          <w:sz w:val="22"/>
          <w:szCs w:val="22"/>
        </w:rPr>
        <w:t>×</w:t>
      </w:r>
      <w:r w:rsidRPr="00B3502C">
        <w:rPr>
          <w:color w:val="auto"/>
          <w:sz w:val="22"/>
          <w:szCs w:val="22"/>
        </w:rPr>
        <w:t xml:space="preserve"> 10</w:t>
      </w:r>
      <w:r w:rsidRPr="00B3502C">
        <w:rPr>
          <w:color w:val="auto"/>
          <w:sz w:val="22"/>
          <w:szCs w:val="22"/>
          <w:vertAlign w:val="superscript"/>
        </w:rPr>
        <w:t>2</w:t>
      </w:r>
      <w:r w:rsidRPr="00B3502C">
        <w:rPr>
          <w:color w:val="auto"/>
          <w:sz w:val="22"/>
          <w:szCs w:val="22"/>
        </w:rPr>
        <w:t xml:space="preserve"> ± 1.45 U/</w:t>
      </w:r>
      <w:proofErr w:type="spellStart"/>
      <w:r w:rsidRPr="00B3502C">
        <w:rPr>
          <w:color w:val="auto"/>
          <w:sz w:val="22"/>
          <w:szCs w:val="22"/>
        </w:rPr>
        <w:t>gHb</w:t>
      </w:r>
      <w:proofErr w:type="spellEnd"/>
      <w:r w:rsidRPr="00B3502C">
        <w:rPr>
          <w:color w:val="auto"/>
          <w:sz w:val="22"/>
          <w:szCs w:val="22"/>
        </w:rPr>
        <w:t xml:space="preserve">, p&lt;0.05, Student’s t-test), as well as compared to the SOD measured in the same patients after inclusion of vitamin C (mean 13.4 </w:t>
      </w:r>
      <w:r>
        <w:rPr>
          <w:color w:val="auto"/>
          <w:sz w:val="22"/>
          <w:szCs w:val="22"/>
        </w:rPr>
        <w:t>×</w:t>
      </w:r>
      <w:r w:rsidRPr="00B3502C">
        <w:rPr>
          <w:color w:val="auto"/>
          <w:sz w:val="22"/>
          <w:szCs w:val="22"/>
        </w:rPr>
        <w:t>10</w:t>
      </w:r>
      <w:r w:rsidRPr="00B3502C">
        <w:rPr>
          <w:color w:val="auto"/>
          <w:sz w:val="22"/>
          <w:szCs w:val="22"/>
          <w:vertAlign w:val="superscript"/>
        </w:rPr>
        <w:t>2</w:t>
      </w:r>
      <w:r w:rsidRPr="00B3502C">
        <w:rPr>
          <w:color w:val="auto"/>
          <w:sz w:val="22"/>
          <w:szCs w:val="22"/>
        </w:rPr>
        <w:t>± 1.34 U/</w:t>
      </w:r>
      <w:proofErr w:type="spellStart"/>
      <w:r w:rsidRPr="00B3502C">
        <w:rPr>
          <w:color w:val="auto"/>
          <w:sz w:val="22"/>
          <w:szCs w:val="22"/>
        </w:rPr>
        <w:t>gHb</w:t>
      </w:r>
      <w:proofErr w:type="spellEnd"/>
      <w:r w:rsidRPr="00B3502C">
        <w:rPr>
          <w:color w:val="auto"/>
          <w:sz w:val="22"/>
          <w:szCs w:val="22"/>
        </w:rPr>
        <w:t xml:space="preserve"> </w:t>
      </w:r>
      <w:proofErr w:type="spellStart"/>
      <w:r w:rsidRPr="00E5396A">
        <w:rPr>
          <w:i/>
          <w:color w:val="auto"/>
          <w:sz w:val="22"/>
          <w:szCs w:val="22"/>
        </w:rPr>
        <w:t>vs</w:t>
      </w:r>
      <w:proofErr w:type="spellEnd"/>
      <w:r w:rsidRPr="00B3502C">
        <w:rPr>
          <w:color w:val="auto"/>
          <w:sz w:val="22"/>
          <w:szCs w:val="22"/>
        </w:rPr>
        <w:t xml:space="preserve"> 15.75 </w:t>
      </w:r>
      <w:r>
        <w:rPr>
          <w:color w:val="auto"/>
          <w:sz w:val="22"/>
          <w:szCs w:val="22"/>
        </w:rPr>
        <w:t>×</w:t>
      </w:r>
      <w:r w:rsidRPr="00B3502C">
        <w:rPr>
          <w:color w:val="auto"/>
          <w:sz w:val="22"/>
          <w:szCs w:val="22"/>
        </w:rPr>
        <w:t>10</w:t>
      </w:r>
      <w:r w:rsidRPr="00B3502C">
        <w:rPr>
          <w:color w:val="auto"/>
          <w:sz w:val="22"/>
          <w:szCs w:val="22"/>
          <w:vertAlign w:val="superscript"/>
        </w:rPr>
        <w:t>2</w:t>
      </w:r>
      <w:r w:rsidRPr="00B3502C">
        <w:rPr>
          <w:color w:val="auto"/>
          <w:sz w:val="22"/>
          <w:szCs w:val="22"/>
        </w:rPr>
        <w:t xml:space="preserve"> ± 1.57 U/</w:t>
      </w:r>
      <w:proofErr w:type="spellStart"/>
      <w:r w:rsidRPr="00B3502C">
        <w:rPr>
          <w:color w:val="auto"/>
          <w:sz w:val="22"/>
          <w:szCs w:val="22"/>
        </w:rPr>
        <w:t>gHb</w:t>
      </w:r>
      <w:proofErr w:type="spellEnd"/>
      <w:r w:rsidRPr="00B3502C">
        <w:rPr>
          <w:color w:val="auto"/>
          <w:sz w:val="22"/>
          <w:szCs w:val="22"/>
        </w:rPr>
        <w:t xml:space="preserve">). SOD in PD patients measured after inclusion of </w:t>
      </w:r>
      <w:r w:rsidR="00EB3859">
        <w:rPr>
          <w:color w:val="auto"/>
          <w:sz w:val="22"/>
          <w:szCs w:val="22"/>
        </w:rPr>
        <w:t>v</w:t>
      </w:r>
      <w:r w:rsidRPr="00B3502C">
        <w:rPr>
          <w:color w:val="auto"/>
          <w:sz w:val="22"/>
          <w:szCs w:val="22"/>
        </w:rPr>
        <w:t xml:space="preserve">itamin C was close to that of the </w:t>
      </w:r>
      <w:r w:rsidRPr="00B3502C">
        <w:rPr>
          <w:color w:val="auto"/>
          <w:sz w:val="22"/>
          <w:szCs w:val="22"/>
        </w:rPr>
        <w:lastRenderedPageBreak/>
        <w:t xml:space="preserve">controls (mean 15.75 </w:t>
      </w:r>
      <w:r>
        <w:rPr>
          <w:color w:val="auto"/>
          <w:sz w:val="22"/>
          <w:szCs w:val="22"/>
        </w:rPr>
        <w:t>×</w:t>
      </w:r>
      <w:r w:rsidRPr="00B3502C">
        <w:rPr>
          <w:color w:val="auto"/>
          <w:sz w:val="22"/>
          <w:szCs w:val="22"/>
        </w:rPr>
        <w:t>10</w:t>
      </w:r>
      <w:r w:rsidRPr="00B3502C">
        <w:rPr>
          <w:color w:val="auto"/>
          <w:sz w:val="22"/>
          <w:szCs w:val="22"/>
          <w:vertAlign w:val="superscript"/>
        </w:rPr>
        <w:t>2</w:t>
      </w:r>
      <w:r w:rsidRPr="00B3502C">
        <w:rPr>
          <w:color w:val="auto"/>
          <w:sz w:val="22"/>
          <w:szCs w:val="22"/>
        </w:rPr>
        <w:t xml:space="preserve"> ± 1.57 U/</w:t>
      </w:r>
      <w:proofErr w:type="spellStart"/>
      <w:r w:rsidRPr="00B3502C">
        <w:rPr>
          <w:color w:val="auto"/>
          <w:sz w:val="22"/>
          <w:szCs w:val="22"/>
        </w:rPr>
        <w:t>gHb</w:t>
      </w:r>
      <w:proofErr w:type="spellEnd"/>
      <w:r w:rsidRPr="00B3502C">
        <w:rPr>
          <w:color w:val="auto"/>
          <w:sz w:val="22"/>
          <w:szCs w:val="22"/>
        </w:rPr>
        <w:t xml:space="preserve"> </w:t>
      </w:r>
      <w:proofErr w:type="spellStart"/>
      <w:r w:rsidRPr="00E5396A">
        <w:rPr>
          <w:i/>
          <w:color w:val="auto"/>
          <w:sz w:val="22"/>
          <w:szCs w:val="22"/>
        </w:rPr>
        <w:t>vs</w:t>
      </w:r>
      <w:proofErr w:type="spellEnd"/>
      <w:r w:rsidRPr="00B3502C">
        <w:rPr>
          <w:color w:val="auto"/>
          <w:sz w:val="22"/>
          <w:szCs w:val="22"/>
        </w:rPr>
        <w:t xml:space="preserve"> 14.94 </w:t>
      </w:r>
      <w:r>
        <w:rPr>
          <w:color w:val="auto"/>
          <w:sz w:val="22"/>
          <w:szCs w:val="22"/>
        </w:rPr>
        <w:t>×</w:t>
      </w:r>
      <w:r w:rsidRPr="00B3502C">
        <w:rPr>
          <w:color w:val="auto"/>
          <w:sz w:val="22"/>
          <w:szCs w:val="22"/>
        </w:rPr>
        <w:t xml:space="preserve"> 10</w:t>
      </w:r>
      <w:r w:rsidRPr="00B3502C">
        <w:rPr>
          <w:color w:val="auto"/>
          <w:sz w:val="22"/>
          <w:szCs w:val="22"/>
          <w:vertAlign w:val="superscript"/>
        </w:rPr>
        <w:t>2</w:t>
      </w:r>
      <w:r w:rsidRPr="00B3502C">
        <w:rPr>
          <w:color w:val="auto"/>
          <w:sz w:val="22"/>
          <w:szCs w:val="22"/>
        </w:rPr>
        <w:t xml:space="preserve"> ± 1.45 U/</w:t>
      </w:r>
      <w:proofErr w:type="spellStart"/>
      <w:r w:rsidRPr="00B3502C">
        <w:rPr>
          <w:color w:val="auto"/>
          <w:sz w:val="22"/>
          <w:szCs w:val="22"/>
        </w:rPr>
        <w:t>gHb</w:t>
      </w:r>
      <w:proofErr w:type="spellEnd"/>
      <w:r w:rsidRPr="00B3502C">
        <w:rPr>
          <w:color w:val="auto"/>
          <w:sz w:val="22"/>
          <w:szCs w:val="22"/>
        </w:rPr>
        <w:t>, p &gt; 0.05, Student’s t-test).</w:t>
      </w:r>
    </w:p>
    <w:p w:rsidR="00152F77" w:rsidRPr="00E5396A" w:rsidRDefault="00152F77" w:rsidP="00E5396A">
      <w:pPr>
        <w:spacing w:line="240" w:lineRule="auto"/>
        <w:ind w:firstLine="284"/>
        <w:jc w:val="both"/>
        <w:rPr>
          <w:rFonts w:ascii="Times New Roman" w:hAnsi="Times New Roman"/>
          <w:sz w:val="20"/>
          <w:szCs w:val="20"/>
        </w:rPr>
      </w:pPr>
    </w:p>
    <w:p w:rsidR="00E5396A" w:rsidRPr="00B3502C" w:rsidRDefault="00E5396A" w:rsidP="00836E52">
      <w:pPr>
        <w:spacing w:line="240" w:lineRule="auto"/>
        <w:ind w:firstLine="284"/>
        <w:jc w:val="center"/>
        <w:rPr>
          <w:rFonts w:ascii="Times New Roman" w:hAnsi="Times New Roman"/>
          <w:sz w:val="20"/>
          <w:szCs w:val="20"/>
        </w:rPr>
      </w:pPr>
      <w:r w:rsidRPr="00B3502C">
        <w:rPr>
          <w:rFonts w:ascii="Times New Roman" w:hAnsi="Times New Roman"/>
          <w:noProof/>
          <w:sz w:val="20"/>
          <w:szCs w:val="20"/>
        </w:rPr>
        <w:drawing>
          <wp:inline distT="0" distB="0" distL="0" distR="0" wp14:anchorId="5368064E" wp14:editId="58C6BD1E">
            <wp:extent cx="2062886" cy="18507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4.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61176" cy="1849212"/>
                    </a:xfrm>
                    <a:prstGeom prst="rect">
                      <a:avLst/>
                    </a:prstGeom>
                  </pic:spPr>
                </pic:pic>
              </a:graphicData>
            </a:graphic>
          </wp:inline>
        </w:drawing>
      </w:r>
    </w:p>
    <w:p w:rsidR="00E5396A" w:rsidRPr="00B3502C" w:rsidRDefault="00E5396A" w:rsidP="00E5396A">
      <w:pPr>
        <w:spacing w:line="240" w:lineRule="auto"/>
        <w:ind w:firstLine="284"/>
        <w:jc w:val="both"/>
        <w:rPr>
          <w:rFonts w:ascii="Times New Roman" w:hAnsi="Times New Roman"/>
          <w:sz w:val="20"/>
          <w:szCs w:val="20"/>
        </w:rPr>
      </w:pPr>
      <w:r w:rsidRPr="00B3502C">
        <w:rPr>
          <w:rFonts w:ascii="Times New Roman" w:hAnsi="Times New Roman"/>
          <w:b/>
          <w:sz w:val="20"/>
          <w:szCs w:val="20"/>
        </w:rPr>
        <w:t>Fig. 4.</w:t>
      </w:r>
      <w:r w:rsidRPr="00B3502C">
        <w:rPr>
          <w:rFonts w:ascii="Times New Roman" w:hAnsi="Times New Roman"/>
          <w:sz w:val="20"/>
          <w:szCs w:val="20"/>
        </w:rPr>
        <w:t xml:space="preserve"> SOD activity in controls, PD patients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therapy and PD patients with combined therapy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w:t>
      </w:r>
      <w:r>
        <w:rPr>
          <w:rFonts w:ascii="Times New Roman" w:hAnsi="Times New Roman"/>
          <w:sz w:val="20"/>
          <w:szCs w:val="20"/>
        </w:rPr>
        <w:t>v</w:t>
      </w:r>
      <w:r w:rsidRPr="00B3502C">
        <w:rPr>
          <w:rFonts w:ascii="Times New Roman" w:hAnsi="Times New Roman"/>
          <w:sz w:val="20"/>
          <w:szCs w:val="20"/>
        </w:rPr>
        <w:t xml:space="preserve">itamin C. (*) p ˂0.0001 PD group treated only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w:t>
      </w:r>
      <w:proofErr w:type="spellStart"/>
      <w:r w:rsidRPr="00B3502C">
        <w:rPr>
          <w:rFonts w:ascii="Times New Roman" w:hAnsi="Times New Roman"/>
          <w:sz w:val="20"/>
          <w:szCs w:val="20"/>
        </w:rPr>
        <w:t>vs</w:t>
      </w:r>
      <w:proofErr w:type="spellEnd"/>
      <w:r w:rsidRPr="00B3502C">
        <w:rPr>
          <w:rFonts w:ascii="Times New Roman" w:hAnsi="Times New Roman"/>
          <w:sz w:val="20"/>
          <w:szCs w:val="20"/>
        </w:rPr>
        <w:t xml:space="preserve"> controls; (**) p ˂ 0.0001 -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treated PD group vs PD group treated with combination</w:t>
      </w:r>
      <w:r w:rsidR="00E611D1">
        <w:rPr>
          <w:rFonts w:ascii="Times New Roman" w:hAnsi="Times New Roman"/>
          <w:sz w:val="20"/>
          <w:szCs w:val="20"/>
        </w:rPr>
        <w:t xml:space="preserve"> of</w:t>
      </w:r>
      <w:r w:rsidRPr="00B3502C">
        <w:rPr>
          <w:rFonts w:ascii="Times New Roman" w:hAnsi="Times New Roman"/>
          <w:sz w:val="20"/>
          <w:szCs w:val="20"/>
        </w:rPr>
        <w:t xml:space="preserve">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w:t>
      </w:r>
      <w:r>
        <w:rPr>
          <w:rFonts w:ascii="Times New Roman" w:hAnsi="Times New Roman"/>
          <w:sz w:val="20"/>
          <w:szCs w:val="20"/>
        </w:rPr>
        <w:t>v</w:t>
      </w:r>
      <w:r w:rsidRPr="00B3502C">
        <w:rPr>
          <w:rFonts w:ascii="Times New Roman" w:hAnsi="Times New Roman"/>
          <w:sz w:val="20"/>
          <w:szCs w:val="20"/>
        </w:rPr>
        <w:t>itamin</w:t>
      </w:r>
      <w:r>
        <w:rPr>
          <w:rFonts w:ascii="Times New Roman" w:hAnsi="Times New Roman"/>
          <w:sz w:val="20"/>
          <w:szCs w:val="20"/>
        </w:rPr>
        <w:t xml:space="preserve"> C</w:t>
      </w:r>
      <w:r w:rsidRPr="00B3502C">
        <w:rPr>
          <w:rFonts w:ascii="Times New Roman" w:hAnsi="Times New Roman"/>
          <w:sz w:val="20"/>
          <w:szCs w:val="20"/>
        </w:rPr>
        <w:t>.</w:t>
      </w:r>
    </w:p>
    <w:p w:rsidR="00E5396A" w:rsidRDefault="000D2292" w:rsidP="00E5396A">
      <w:pPr>
        <w:spacing w:before="120" w:after="0" w:line="240" w:lineRule="auto"/>
        <w:ind w:firstLine="284"/>
        <w:jc w:val="both"/>
        <w:rPr>
          <w:rFonts w:ascii="Times New Roman" w:hAnsi="Times New Roman"/>
        </w:rPr>
      </w:pPr>
      <w:r w:rsidRPr="00E5396A">
        <w:rPr>
          <w:rFonts w:ascii="Times New Roman" w:hAnsi="Times New Roman"/>
        </w:rPr>
        <w:t xml:space="preserve">MDA levels </w:t>
      </w:r>
      <w:r w:rsidR="0087269C" w:rsidRPr="00E5396A">
        <w:rPr>
          <w:rFonts w:ascii="Times New Roman" w:hAnsi="Times New Roman"/>
        </w:rPr>
        <w:t xml:space="preserve">(Fig. 5) </w:t>
      </w:r>
      <w:r w:rsidRPr="00E5396A">
        <w:rPr>
          <w:rFonts w:ascii="Times New Roman" w:hAnsi="Times New Roman"/>
        </w:rPr>
        <w:t>measured in plasma of PD patients treated</w:t>
      </w:r>
      <w:r w:rsidR="0087269C" w:rsidRPr="00E5396A">
        <w:rPr>
          <w:rFonts w:ascii="Times New Roman" w:hAnsi="Times New Roman"/>
        </w:rPr>
        <w:t xml:space="preserve"> with </w:t>
      </w:r>
      <w:proofErr w:type="spellStart"/>
      <w:r w:rsidR="0087269C" w:rsidRPr="00E5396A">
        <w:rPr>
          <w:rFonts w:ascii="Times New Roman" w:hAnsi="Times New Roman"/>
        </w:rPr>
        <w:t>Madopar</w:t>
      </w:r>
      <w:proofErr w:type="spellEnd"/>
      <w:r w:rsidR="0087269C" w:rsidRPr="00E5396A">
        <w:rPr>
          <w:rFonts w:ascii="Times New Roman" w:hAnsi="Times New Roman"/>
        </w:rPr>
        <w:t xml:space="preserve"> alone was lower </w:t>
      </w:r>
      <w:r w:rsidRPr="00E5396A">
        <w:rPr>
          <w:rFonts w:ascii="Times New Roman" w:hAnsi="Times New Roman"/>
        </w:rPr>
        <w:t xml:space="preserve">than the controls (mean 2.45 </w:t>
      </w:r>
      <w:proofErr w:type="spellStart"/>
      <w:r w:rsidRPr="00E5396A">
        <w:rPr>
          <w:rFonts w:ascii="Times New Roman" w:hAnsi="Times New Roman"/>
        </w:rPr>
        <w:t>μmol</w:t>
      </w:r>
      <w:proofErr w:type="spellEnd"/>
      <w:r w:rsidRPr="00E5396A">
        <w:rPr>
          <w:rFonts w:ascii="Times New Roman" w:hAnsi="Times New Roman"/>
        </w:rPr>
        <w:t xml:space="preserve">/l ± 0.09 </w:t>
      </w:r>
      <w:proofErr w:type="spellStart"/>
      <w:r w:rsidRPr="00EB3859">
        <w:rPr>
          <w:rFonts w:ascii="Times New Roman" w:hAnsi="Times New Roman"/>
          <w:i/>
        </w:rPr>
        <w:t>vs</w:t>
      </w:r>
      <w:proofErr w:type="spellEnd"/>
      <w:r w:rsidRPr="00EB3859">
        <w:rPr>
          <w:rFonts w:ascii="Times New Roman" w:hAnsi="Times New Roman"/>
          <w:i/>
        </w:rPr>
        <w:t xml:space="preserve"> </w:t>
      </w:r>
      <w:r w:rsidRPr="00E5396A">
        <w:rPr>
          <w:rFonts w:ascii="Times New Roman" w:hAnsi="Times New Roman"/>
        </w:rPr>
        <w:t xml:space="preserve">mean 2.65 </w:t>
      </w:r>
      <w:proofErr w:type="spellStart"/>
      <w:r w:rsidRPr="00E5396A">
        <w:rPr>
          <w:rFonts w:ascii="Times New Roman" w:hAnsi="Times New Roman"/>
        </w:rPr>
        <w:t>μmol</w:t>
      </w:r>
      <w:proofErr w:type="spellEnd"/>
      <w:r w:rsidRPr="00E5396A">
        <w:rPr>
          <w:rFonts w:ascii="Times New Roman" w:hAnsi="Times New Roman"/>
        </w:rPr>
        <w:t xml:space="preserve">/l ± 0.07, р&gt;0.05, Student’s t-test). MDA measured in PD patients treated with </w:t>
      </w:r>
      <w:proofErr w:type="spellStart"/>
      <w:r w:rsidRPr="00E5396A">
        <w:rPr>
          <w:rFonts w:ascii="Times New Roman" w:hAnsi="Times New Roman"/>
        </w:rPr>
        <w:t>Madopar</w:t>
      </w:r>
      <w:proofErr w:type="spellEnd"/>
      <w:r w:rsidRPr="00E5396A">
        <w:rPr>
          <w:rFonts w:ascii="Times New Roman" w:hAnsi="Times New Roman"/>
        </w:rPr>
        <w:t xml:space="preserve"> + vitamin C compar</w:t>
      </w:r>
      <w:r w:rsidR="0087269C" w:rsidRPr="00E5396A">
        <w:rPr>
          <w:rFonts w:ascii="Times New Roman" w:hAnsi="Times New Roman"/>
        </w:rPr>
        <w:t>ed</w:t>
      </w:r>
      <w:r w:rsidRPr="00E5396A">
        <w:rPr>
          <w:rFonts w:ascii="Times New Roman" w:hAnsi="Times New Roman"/>
        </w:rPr>
        <w:t xml:space="preserve"> to controls </w:t>
      </w:r>
      <w:r w:rsidR="0087269C" w:rsidRPr="00E5396A">
        <w:rPr>
          <w:rFonts w:ascii="Times New Roman" w:hAnsi="Times New Roman"/>
        </w:rPr>
        <w:t xml:space="preserve">(mean 1.94 </w:t>
      </w:r>
      <w:proofErr w:type="spellStart"/>
      <w:r w:rsidR="0087269C" w:rsidRPr="00E5396A">
        <w:rPr>
          <w:rFonts w:ascii="Times New Roman" w:hAnsi="Times New Roman"/>
        </w:rPr>
        <w:t>μmol</w:t>
      </w:r>
      <w:proofErr w:type="spellEnd"/>
      <w:r w:rsidR="0087269C" w:rsidRPr="00E5396A">
        <w:rPr>
          <w:rFonts w:ascii="Times New Roman" w:hAnsi="Times New Roman"/>
        </w:rPr>
        <w:t xml:space="preserve">/l ±0.07, </w:t>
      </w:r>
      <w:proofErr w:type="spellStart"/>
      <w:r w:rsidR="0087269C" w:rsidRPr="00E611D1">
        <w:rPr>
          <w:rFonts w:ascii="Times New Roman" w:hAnsi="Times New Roman"/>
          <w:i/>
        </w:rPr>
        <w:t>vs</w:t>
      </w:r>
      <w:proofErr w:type="spellEnd"/>
      <w:r w:rsidR="0087269C" w:rsidRPr="00E5396A">
        <w:rPr>
          <w:rFonts w:ascii="Times New Roman" w:hAnsi="Times New Roman"/>
        </w:rPr>
        <w:t xml:space="preserve"> 2.65 ± 0.07 </w:t>
      </w:r>
      <w:proofErr w:type="spellStart"/>
      <w:r w:rsidR="0087269C" w:rsidRPr="00E5396A">
        <w:rPr>
          <w:rFonts w:ascii="Times New Roman" w:hAnsi="Times New Roman"/>
        </w:rPr>
        <w:t>μmol</w:t>
      </w:r>
      <w:proofErr w:type="spellEnd"/>
      <w:r w:rsidR="0087269C" w:rsidRPr="00E5396A">
        <w:rPr>
          <w:rFonts w:ascii="Times New Roman" w:hAnsi="Times New Roman"/>
        </w:rPr>
        <w:t xml:space="preserve">/l р &lt; 0.0001) </w:t>
      </w:r>
      <w:r w:rsidRPr="00E5396A">
        <w:rPr>
          <w:rFonts w:ascii="Times New Roman" w:hAnsi="Times New Roman"/>
        </w:rPr>
        <w:t xml:space="preserve">and to PD patients treated </w:t>
      </w:r>
      <w:r w:rsidR="0087269C" w:rsidRPr="00E5396A">
        <w:rPr>
          <w:rFonts w:ascii="Times New Roman" w:hAnsi="Times New Roman"/>
        </w:rPr>
        <w:t xml:space="preserve">only with </w:t>
      </w:r>
      <w:proofErr w:type="spellStart"/>
      <w:r w:rsidR="0087269C" w:rsidRPr="00E5396A">
        <w:rPr>
          <w:rFonts w:ascii="Times New Roman" w:hAnsi="Times New Roman"/>
        </w:rPr>
        <w:t>Madopar</w:t>
      </w:r>
      <w:proofErr w:type="spellEnd"/>
      <w:r w:rsidR="0087269C" w:rsidRPr="00E5396A">
        <w:rPr>
          <w:rFonts w:ascii="Times New Roman" w:hAnsi="Times New Roman"/>
        </w:rPr>
        <w:t xml:space="preserve"> (</w:t>
      </w:r>
      <w:r w:rsidRPr="00E5396A">
        <w:rPr>
          <w:rFonts w:ascii="Times New Roman" w:hAnsi="Times New Roman"/>
        </w:rPr>
        <w:t xml:space="preserve">mean 1.94 </w:t>
      </w:r>
      <w:proofErr w:type="spellStart"/>
      <w:r w:rsidRPr="00E5396A">
        <w:rPr>
          <w:rFonts w:ascii="Times New Roman" w:hAnsi="Times New Roman"/>
        </w:rPr>
        <w:t>μmol</w:t>
      </w:r>
      <w:proofErr w:type="spellEnd"/>
      <w:r w:rsidRPr="00E5396A">
        <w:rPr>
          <w:rFonts w:ascii="Times New Roman" w:hAnsi="Times New Roman"/>
        </w:rPr>
        <w:t xml:space="preserve">/l ±0.07, </w:t>
      </w:r>
      <w:proofErr w:type="spellStart"/>
      <w:r w:rsidRPr="00E611D1">
        <w:rPr>
          <w:rFonts w:ascii="Times New Roman" w:hAnsi="Times New Roman"/>
          <w:i/>
        </w:rPr>
        <w:t>vs</w:t>
      </w:r>
      <w:proofErr w:type="spellEnd"/>
      <w:r w:rsidRPr="00E5396A">
        <w:rPr>
          <w:rFonts w:ascii="Times New Roman" w:hAnsi="Times New Roman"/>
        </w:rPr>
        <w:t xml:space="preserve"> 2.45 </w:t>
      </w:r>
      <w:proofErr w:type="spellStart"/>
      <w:r w:rsidRPr="00E5396A">
        <w:rPr>
          <w:rFonts w:ascii="Times New Roman" w:hAnsi="Times New Roman"/>
        </w:rPr>
        <w:t>μmol</w:t>
      </w:r>
      <w:proofErr w:type="spellEnd"/>
      <w:r w:rsidRPr="00E5396A">
        <w:rPr>
          <w:rFonts w:ascii="Times New Roman" w:hAnsi="Times New Roman"/>
        </w:rPr>
        <w:t>/l ± 0.09, p&lt; 0.001, Student’s t-test, respectively</w:t>
      </w:r>
      <w:r w:rsidR="0087269C" w:rsidRPr="00E5396A">
        <w:rPr>
          <w:rFonts w:ascii="Times New Roman" w:hAnsi="Times New Roman"/>
        </w:rPr>
        <w:t>) were significant</w:t>
      </w:r>
      <w:r w:rsidR="004278CE" w:rsidRPr="00E5396A">
        <w:rPr>
          <w:rFonts w:ascii="Times New Roman" w:hAnsi="Times New Roman"/>
        </w:rPr>
        <w:t>ly</w:t>
      </w:r>
      <w:r w:rsidR="0087269C" w:rsidRPr="00E5396A">
        <w:rPr>
          <w:rFonts w:ascii="Times New Roman" w:hAnsi="Times New Roman"/>
        </w:rPr>
        <w:t xml:space="preserve"> </w:t>
      </w:r>
      <w:r w:rsidR="00E5396A">
        <w:rPr>
          <w:rFonts w:ascii="Times New Roman" w:hAnsi="Times New Roman"/>
        </w:rPr>
        <w:t>reduced.</w:t>
      </w:r>
    </w:p>
    <w:p w:rsidR="00E5396A" w:rsidRPr="00B3502C" w:rsidRDefault="00E5396A" w:rsidP="00E5396A">
      <w:pPr>
        <w:spacing w:before="120" w:after="0" w:line="240" w:lineRule="auto"/>
        <w:ind w:firstLine="284"/>
        <w:jc w:val="center"/>
        <w:rPr>
          <w:rFonts w:ascii="Times New Roman" w:hAnsi="Times New Roman"/>
          <w:sz w:val="20"/>
          <w:szCs w:val="20"/>
        </w:rPr>
      </w:pPr>
      <w:r w:rsidRPr="00B3502C">
        <w:rPr>
          <w:rFonts w:ascii="Times New Roman" w:hAnsi="Times New Roman"/>
          <w:noProof/>
          <w:sz w:val="20"/>
          <w:szCs w:val="20"/>
        </w:rPr>
        <w:drawing>
          <wp:inline distT="0" distB="0" distL="0" distR="0" wp14:anchorId="3FADA8D7" wp14:editId="0433074B">
            <wp:extent cx="1989734" cy="17026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5..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4684" cy="1706898"/>
                    </a:xfrm>
                    <a:prstGeom prst="rect">
                      <a:avLst/>
                    </a:prstGeom>
                  </pic:spPr>
                </pic:pic>
              </a:graphicData>
            </a:graphic>
          </wp:inline>
        </w:drawing>
      </w:r>
    </w:p>
    <w:p w:rsidR="00E5396A" w:rsidRPr="00B3502C" w:rsidRDefault="00E5396A" w:rsidP="00E5396A">
      <w:pPr>
        <w:autoSpaceDE w:val="0"/>
        <w:autoSpaceDN w:val="0"/>
        <w:adjustRightInd w:val="0"/>
        <w:spacing w:after="0" w:line="240" w:lineRule="auto"/>
        <w:ind w:firstLine="284"/>
        <w:jc w:val="both"/>
        <w:rPr>
          <w:rFonts w:ascii="Times New Roman" w:hAnsi="Times New Roman"/>
          <w:sz w:val="20"/>
          <w:szCs w:val="20"/>
        </w:rPr>
      </w:pPr>
      <w:r w:rsidRPr="00B3502C">
        <w:rPr>
          <w:rFonts w:ascii="Times New Roman" w:hAnsi="Times New Roman"/>
          <w:b/>
          <w:sz w:val="20"/>
          <w:szCs w:val="20"/>
        </w:rPr>
        <w:t>Fig. 5.</w:t>
      </w:r>
      <w:r w:rsidRPr="00B3502C">
        <w:rPr>
          <w:rFonts w:ascii="Times New Roman" w:hAnsi="Times New Roman"/>
          <w:sz w:val="20"/>
          <w:szCs w:val="20"/>
        </w:rPr>
        <w:t xml:space="preserve"> MDA plasma levels in controls, PD patients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therapy and PD patients with combined therapy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w:t>
      </w:r>
      <w:r w:rsidR="00E611D1">
        <w:rPr>
          <w:rFonts w:ascii="Times New Roman" w:hAnsi="Times New Roman"/>
          <w:sz w:val="20"/>
          <w:szCs w:val="20"/>
        </w:rPr>
        <w:t>v</w:t>
      </w:r>
      <w:r w:rsidRPr="00B3502C">
        <w:rPr>
          <w:rFonts w:ascii="Times New Roman" w:hAnsi="Times New Roman"/>
          <w:sz w:val="20"/>
          <w:szCs w:val="20"/>
        </w:rPr>
        <w:t xml:space="preserve">itamin C. (*) p ˂0.0001 - PD group treated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w:t>
      </w:r>
      <w:r w:rsidR="00E611D1">
        <w:rPr>
          <w:rFonts w:ascii="Times New Roman" w:hAnsi="Times New Roman"/>
          <w:sz w:val="20"/>
          <w:szCs w:val="20"/>
        </w:rPr>
        <w:t>v</w:t>
      </w:r>
      <w:r w:rsidRPr="00B3502C">
        <w:rPr>
          <w:rFonts w:ascii="Times New Roman" w:hAnsi="Times New Roman"/>
          <w:sz w:val="20"/>
          <w:szCs w:val="20"/>
        </w:rPr>
        <w:t xml:space="preserve">itamin C. (**) p ˂ 0.0001 - PD group treated with combination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w:t>
      </w:r>
      <w:r w:rsidR="00E611D1">
        <w:rPr>
          <w:rFonts w:ascii="Times New Roman" w:hAnsi="Times New Roman"/>
          <w:sz w:val="20"/>
          <w:szCs w:val="20"/>
        </w:rPr>
        <w:t>v</w:t>
      </w:r>
      <w:r w:rsidRPr="00B3502C">
        <w:rPr>
          <w:rFonts w:ascii="Times New Roman" w:hAnsi="Times New Roman"/>
          <w:sz w:val="20"/>
          <w:szCs w:val="20"/>
        </w:rPr>
        <w:t xml:space="preserve">itamin C </w:t>
      </w:r>
      <w:proofErr w:type="spellStart"/>
      <w:r w:rsidRPr="00E611D1">
        <w:rPr>
          <w:rFonts w:ascii="Times New Roman" w:hAnsi="Times New Roman"/>
          <w:i/>
          <w:sz w:val="20"/>
          <w:szCs w:val="20"/>
        </w:rPr>
        <w:t>vs</w:t>
      </w:r>
      <w:proofErr w:type="spellEnd"/>
      <w:r w:rsidRPr="00B3502C">
        <w:rPr>
          <w:rFonts w:ascii="Times New Roman" w:hAnsi="Times New Roman"/>
          <w:sz w:val="20"/>
          <w:szCs w:val="20"/>
        </w:rPr>
        <w:t xml:space="preserve">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treated PD group.</w:t>
      </w:r>
    </w:p>
    <w:p w:rsidR="000D2292" w:rsidRDefault="000D2292" w:rsidP="00E5396A">
      <w:pPr>
        <w:pStyle w:val="Default"/>
        <w:spacing w:before="120"/>
        <w:ind w:firstLine="284"/>
        <w:jc w:val="both"/>
        <w:rPr>
          <w:color w:val="auto"/>
          <w:sz w:val="22"/>
          <w:szCs w:val="22"/>
        </w:rPr>
      </w:pPr>
      <w:r w:rsidRPr="00B3502C">
        <w:rPr>
          <w:color w:val="auto"/>
          <w:sz w:val="22"/>
          <w:szCs w:val="22"/>
        </w:rPr>
        <w:t xml:space="preserve">PD patients treated with </w:t>
      </w:r>
      <w:proofErr w:type="spellStart"/>
      <w:r w:rsidRPr="00B3502C">
        <w:rPr>
          <w:color w:val="auto"/>
          <w:sz w:val="22"/>
          <w:szCs w:val="22"/>
        </w:rPr>
        <w:t>Madopar</w:t>
      </w:r>
      <w:proofErr w:type="spellEnd"/>
      <w:r w:rsidRPr="00B3502C">
        <w:rPr>
          <w:color w:val="auto"/>
          <w:sz w:val="22"/>
          <w:szCs w:val="22"/>
        </w:rPr>
        <w:t xml:space="preserve"> showed statistically higher PCC </w:t>
      </w:r>
      <w:r w:rsidR="0087269C" w:rsidRPr="00B3502C">
        <w:rPr>
          <w:color w:val="auto"/>
          <w:sz w:val="22"/>
          <w:szCs w:val="22"/>
        </w:rPr>
        <w:t>(</w:t>
      </w:r>
      <w:r w:rsidR="0087269C" w:rsidRPr="00B3502C">
        <w:rPr>
          <w:bCs/>
          <w:color w:val="auto"/>
          <w:sz w:val="22"/>
          <w:szCs w:val="22"/>
        </w:rPr>
        <w:t xml:space="preserve">Fig. 6) </w:t>
      </w:r>
      <w:r w:rsidRPr="00B3502C">
        <w:rPr>
          <w:color w:val="auto"/>
          <w:sz w:val="22"/>
          <w:szCs w:val="22"/>
        </w:rPr>
        <w:t xml:space="preserve">compared to controls (mean 8.02 </w:t>
      </w:r>
      <w:proofErr w:type="spellStart"/>
      <w:r w:rsidRPr="00B3502C">
        <w:rPr>
          <w:color w:val="auto"/>
          <w:sz w:val="22"/>
          <w:szCs w:val="22"/>
        </w:rPr>
        <w:t>nmol</w:t>
      </w:r>
      <w:proofErr w:type="spellEnd"/>
      <w:r w:rsidRPr="00B3502C">
        <w:rPr>
          <w:color w:val="auto"/>
          <w:sz w:val="22"/>
          <w:szCs w:val="22"/>
        </w:rPr>
        <w:t xml:space="preserve">/mg ± 0.7, </w:t>
      </w:r>
      <w:proofErr w:type="spellStart"/>
      <w:r w:rsidRPr="00E611D1">
        <w:rPr>
          <w:i/>
          <w:color w:val="auto"/>
          <w:sz w:val="22"/>
          <w:szCs w:val="22"/>
        </w:rPr>
        <w:t>vs</w:t>
      </w:r>
      <w:proofErr w:type="spellEnd"/>
      <w:r w:rsidRPr="00B3502C">
        <w:rPr>
          <w:color w:val="auto"/>
          <w:sz w:val="22"/>
          <w:szCs w:val="22"/>
        </w:rPr>
        <w:t xml:space="preserve"> 1.26 </w:t>
      </w:r>
      <w:proofErr w:type="spellStart"/>
      <w:r w:rsidRPr="00B3502C">
        <w:rPr>
          <w:color w:val="auto"/>
          <w:sz w:val="22"/>
          <w:szCs w:val="22"/>
        </w:rPr>
        <w:t>nmol</w:t>
      </w:r>
      <w:proofErr w:type="spellEnd"/>
      <w:r w:rsidRPr="00B3502C">
        <w:rPr>
          <w:color w:val="auto"/>
          <w:sz w:val="22"/>
          <w:szCs w:val="22"/>
        </w:rPr>
        <w:t xml:space="preserve">/mg ± 0.13, р = 0.0001, Student’s t-test). Statistically significant difference was also </w:t>
      </w:r>
      <w:r w:rsidRPr="00B3502C">
        <w:rPr>
          <w:color w:val="auto"/>
          <w:sz w:val="22"/>
          <w:szCs w:val="22"/>
        </w:rPr>
        <w:lastRenderedPageBreak/>
        <w:t>measur</w:t>
      </w:r>
      <w:r w:rsidR="004278CE" w:rsidRPr="00B3502C">
        <w:rPr>
          <w:color w:val="auto"/>
          <w:sz w:val="22"/>
          <w:szCs w:val="22"/>
        </w:rPr>
        <w:t xml:space="preserve">ed in PD patients treated with </w:t>
      </w:r>
      <w:proofErr w:type="spellStart"/>
      <w:r w:rsidRPr="00B3502C">
        <w:rPr>
          <w:color w:val="auto"/>
          <w:sz w:val="22"/>
          <w:szCs w:val="22"/>
        </w:rPr>
        <w:t>Madopar</w:t>
      </w:r>
      <w:proofErr w:type="spellEnd"/>
      <w:r w:rsidRPr="00B3502C">
        <w:rPr>
          <w:color w:val="auto"/>
          <w:sz w:val="22"/>
          <w:szCs w:val="22"/>
        </w:rPr>
        <w:t xml:space="preserve"> </w:t>
      </w:r>
      <w:r w:rsidR="0087269C" w:rsidRPr="00B3502C">
        <w:rPr>
          <w:color w:val="auto"/>
          <w:sz w:val="22"/>
          <w:szCs w:val="22"/>
        </w:rPr>
        <w:t>+</w:t>
      </w:r>
      <w:r w:rsidR="00E611D1">
        <w:rPr>
          <w:color w:val="auto"/>
          <w:sz w:val="22"/>
          <w:szCs w:val="22"/>
        </w:rPr>
        <w:t>v</w:t>
      </w:r>
      <w:r w:rsidRPr="00B3502C">
        <w:rPr>
          <w:color w:val="auto"/>
          <w:sz w:val="22"/>
          <w:szCs w:val="22"/>
        </w:rPr>
        <w:t>itamin C compar</w:t>
      </w:r>
      <w:r w:rsidR="0087269C" w:rsidRPr="00B3502C">
        <w:rPr>
          <w:color w:val="auto"/>
          <w:sz w:val="22"/>
          <w:szCs w:val="22"/>
        </w:rPr>
        <w:t xml:space="preserve">ed </w:t>
      </w:r>
      <w:r w:rsidRPr="00B3502C">
        <w:rPr>
          <w:color w:val="auto"/>
          <w:sz w:val="22"/>
          <w:szCs w:val="22"/>
        </w:rPr>
        <w:t xml:space="preserve">to control (mean 5.42 </w:t>
      </w:r>
      <w:proofErr w:type="spellStart"/>
      <w:r w:rsidRPr="00B3502C">
        <w:rPr>
          <w:color w:val="auto"/>
          <w:sz w:val="22"/>
          <w:szCs w:val="22"/>
        </w:rPr>
        <w:t>nmol</w:t>
      </w:r>
      <w:proofErr w:type="spellEnd"/>
      <w:r w:rsidRPr="00B3502C">
        <w:rPr>
          <w:color w:val="auto"/>
          <w:sz w:val="22"/>
          <w:szCs w:val="22"/>
        </w:rPr>
        <w:t xml:space="preserve">/mg ± 0.43, </w:t>
      </w:r>
      <w:proofErr w:type="spellStart"/>
      <w:r w:rsidRPr="00B3502C">
        <w:rPr>
          <w:color w:val="auto"/>
          <w:sz w:val="22"/>
          <w:szCs w:val="22"/>
        </w:rPr>
        <w:t>vs</w:t>
      </w:r>
      <w:proofErr w:type="spellEnd"/>
      <w:r w:rsidRPr="00B3502C">
        <w:rPr>
          <w:color w:val="auto"/>
          <w:sz w:val="22"/>
          <w:szCs w:val="22"/>
        </w:rPr>
        <w:t xml:space="preserve"> 1.26 </w:t>
      </w:r>
      <w:proofErr w:type="spellStart"/>
      <w:r w:rsidRPr="00B3502C">
        <w:rPr>
          <w:color w:val="auto"/>
          <w:sz w:val="22"/>
          <w:szCs w:val="22"/>
        </w:rPr>
        <w:t>nmol</w:t>
      </w:r>
      <w:proofErr w:type="spellEnd"/>
      <w:r w:rsidRPr="00B3502C">
        <w:rPr>
          <w:color w:val="auto"/>
          <w:sz w:val="22"/>
          <w:szCs w:val="22"/>
        </w:rPr>
        <w:t xml:space="preserve">/mg ± 0.13, р = 0.001, Student’s t-test). </w:t>
      </w:r>
      <w:r w:rsidR="0087269C" w:rsidRPr="00B3502C">
        <w:rPr>
          <w:color w:val="auto"/>
          <w:sz w:val="22"/>
          <w:szCs w:val="22"/>
        </w:rPr>
        <w:t>The</w:t>
      </w:r>
      <w:r w:rsidRPr="00B3502C">
        <w:rPr>
          <w:color w:val="auto"/>
          <w:sz w:val="22"/>
          <w:szCs w:val="22"/>
        </w:rPr>
        <w:t xml:space="preserve"> patients</w:t>
      </w:r>
      <w:r w:rsidR="00E611D1">
        <w:rPr>
          <w:color w:val="auto"/>
          <w:sz w:val="22"/>
          <w:szCs w:val="22"/>
        </w:rPr>
        <w:t>,</w:t>
      </w:r>
      <w:r w:rsidRPr="00B3502C">
        <w:rPr>
          <w:color w:val="auto"/>
          <w:sz w:val="22"/>
          <w:szCs w:val="22"/>
        </w:rPr>
        <w:t xml:space="preserve"> undergoing combin</w:t>
      </w:r>
      <w:r w:rsidR="00E611D1">
        <w:rPr>
          <w:color w:val="auto"/>
          <w:sz w:val="22"/>
          <w:szCs w:val="22"/>
        </w:rPr>
        <w:t>ed</w:t>
      </w:r>
      <w:r w:rsidRPr="00B3502C">
        <w:rPr>
          <w:color w:val="auto"/>
          <w:sz w:val="22"/>
          <w:szCs w:val="22"/>
        </w:rPr>
        <w:t xml:space="preserve"> therapy, expressed significantly lower </w:t>
      </w:r>
      <w:r w:rsidR="0087269C" w:rsidRPr="00B3502C">
        <w:rPr>
          <w:color w:val="auto"/>
          <w:sz w:val="22"/>
          <w:szCs w:val="22"/>
        </w:rPr>
        <w:t xml:space="preserve">PCC </w:t>
      </w:r>
      <w:r w:rsidRPr="00B3502C">
        <w:rPr>
          <w:color w:val="auto"/>
          <w:sz w:val="22"/>
          <w:szCs w:val="22"/>
        </w:rPr>
        <w:t xml:space="preserve">levels in comparison with </w:t>
      </w:r>
      <w:proofErr w:type="spellStart"/>
      <w:r w:rsidR="0087269C" w:rsidRPr="00B3502C">
        <w:rPr>
          <w:color w:val="auto"/>
          <w:sz w:val="22"/>
          <w:szCs w:val="22"/>
        </w:rPr>
        <w:t>Madopar</w:t>
      </w:r>
      <w:proofErr w:type="spellEnd"/>
      <w:r w:rsidR="0087269C" w:rsidRPr="00B3502C">
        <w:rPr>
          <w:color w:val="auto"/>
          <w:sz w:val="22"/>
          <w:szCs w:val="22"/>
        </w:rPr>
        <w:t xml:space="preserve"> </w:t>
      </w:r>
      <w:r w:rsidRPr="00B3502C">
        <w:rPr>
          <w:color w:val="auto"/>
          <w:sz w:val="22"/>
          <w:szCs w:val="22"/>
        </w:rPr>
        <w:t xml:space="preserve">treated (mean 5.42 </w:t>
      </w:r>
      <w:proofErr w:type="spellStart"/>
      <w:r w:rsidRPr="00B3502C">
        <w:rPr>
          <w:color w:val="auto"/>
          <w:sz w:val="22"/>
          <w:szCs w:val="22"/>
        </w:rPr>
        <w:t>nmol</w:t>
      </w:r>
      <w:proofErr w:type="spellEnd"/>
      <w:r w:rsidRPr="00B3502C">
        <w:rPr>
          <w:color w:val="auto"/>
          <w:sz w:val="22"/>
          <w:szCs w:val="22"/>
        </w:rPr>
        <w:t xml:space="preserve">/mg ± 0.43, </w:t>
      </w:r>
      <w:proofErr w:type="spellStart"/>
      <w:r w:rsidRPr="00E611D1">
        <w:rPr>
          <w:i/>
          <w:color w:val="auto"/>
          <w:sz w:val="22"/>
          <w:szCs w:val="22"/>
        </w:rPr>
        <w:t>vs</w:t>
      </w:r>
      <w:proofErr w:type="spellEnd"/>
      <w:r w:rsidRPr="00B3502C">
        <w:rPr>
          <w:color w:val="auto"/>
          <w:sz w:val="22"/>
          <w:szCs w:val="22"/>
        </w:rPr>
        <w:t xml:space="preserve"> 8.02 </w:t>
      </w:r>
      <w:proofErr w:type="spellStart"/>
      <w:r w:rsidRPr="00B3502C">
        <w:rPr>
          <w:color w:val="auto"/>
          <w:sz w:val="22"/>
          <w:szCs w:val="22"/>
        </w:rPr>
        <w:t>nmol</w:t>
      </w:r>
      <w:proofErr w:type="spellEnd"/>
      <w:r w:rsidRPr="00B3502C">
        <w:rPr>
          <w:color w:val="auto"/>
          <w:sz w:val="22"/>
          <w:szCs w:val="22"/>
        </w:rPr>
        <w:t xml:space="preserve">/mg ± 0.13, р = 0.0001, Student’s t-test). </w:t>
      </w:r>
    </w:p>
    <w:p w:rsidR="00955BF7" w:rsidRPr="00B3502C" w:rsidRDefault="00955BF7" w:rsidP="00955BF7">
      <w:pPr>
        <w:autoSpaceDE w:val="0"/>
        <w:autoSpaceDN w:val="0"/>
        <w:adjustRightInd w:val="0"/>
        <w:spacing w:after="0" w:line="240" w:lineRule="auto"/>
        <w:ind w:firstLine="284"/>
        <w:jc w:val="center"/>
        <w:rPr>
          <w:rFonts w:ascii="Times New Roman" w:hAnsi="Times New Roman"/>
          <w:sz w:val="20"/>
          <w:szCs w:val="20"/>
        </w:rPr>
      </w:pPr>
      <w:r w:rsidRPr="00B3502C">
        <w:rPr>
          <w:rFonts w:ascii="Times New Roman" w:hAnsi="Times New Roman"/>
          <w:noProof/>
          <w:sz w:val="20"/>
          <w:szCs w:val="20"/>
        </w:rPr>
        <w:drawing>
          <wp:inline distT="0" distB="0" distL="0" distR="0" wp14:anchorId="2D9C29C2" wp14:editId="5AFAD07D">
            <wp:extent cx="1872691" cy="190195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6.ti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71893" cy="1901141"/>
                    </a:xfrm>
                    <a:prstGeom prst="rect">
                      <a:avLst/>
                    </a:prstGeom>
                  </pic:spPr>
                </pic:pic>
              </a:graphicData>
            </a:graphic>
          </wp:inline>
        </w:drawing>
      </w:r>
    </w:p>
    <w:p w:rsidR="00955BF7" w:rsidRPr="00B3502C" w:rsidRDefault="00955BF7" w:rsidP="00955BF7">
      <w:pPr>
        <w:autoSpaceDE w:val="0"/>
        <w:autoSpaceDN w:val="0"/>
        <w:adjustRightInd w:val="0"/>
        <w:spacing w:after="0" w:line="240" w:lineRule="auto"/>
        <w:ind w:firstLine="284"/>
        <w:jc w:val="both"/>
        <w:rPr>
          <w:rFonts w:ascii="Times New Roman" w:hAnsi="Times New Roman"/>
          <w:sz w:val="20"/>
          <w:szCs w:val="20"/>
        </w:rPr>
      </w:pPr>
      <w:r w:rsidRPr="00B3502C">
        <w:rPr>
          <w:rFonts w:ascii="Times New Roman" w:hAnsi="Times New Roman"/>
          <w:b/>
          <w:bCs/>
          <w:sz w:val="20"/>
          <w:szCs w:val="20"/>
        </w:rPr>
        <w:t>Fig. 6.</w:t>
      </w:r>
      <w:r w:rsidRPr="00B3502C">
        <w:rPr>
          <w:rFonts w:ascii="Times New Roman" w:hAnsi="Times New Roman"/>
          <w:b/>
          <w:bCs/>
          <w:i/>
          <w:sz w:val="20"/>
          <w:szCs w:val="20"/>
        </w:rPr>
        <w:t xml:space="preserve"> </w:t>
      </w:r>
      <w:r w:rsidRPr="00B3502C">
        <w:rPr>
          <w:rFonts w:ascii="Times New Roman" w:hAnsi="Times New Roman"/>
          <w:sz w:val="20"/>
          <w:szCs w:val="20"/>
        </w:rPr>
        <w:t xml:space="preserve">PCC in controls, PD patients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therapy and PD patients with combined therapy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vitamin C. (*) p ˂ 0.001–</w:t>
      </w:r>
      <w:r w:rsidRPr="00E611D1">
        <w:rPr>
          <w:rFonts w:ascii="Times New Roman" w:hAnsi="Times New Roman"/>
          <w:i/>
          <w:sz w:val="20"/>
          <w:szCs w:val="20"/>
        </w:rPr>
        <w:t>vs</w:t>
      </w:r>
      <w:r w:rsidRPr="00B3502C">
        <w:rPr>
          <w:rFonts w:ascii="Times New Roman" w:hAnsi="Times New Roman"/>
          <w:sz w:val="20"/>
          <w:szCs w:val="20"/>
        </w:rPr>
        <w:t xml:space="preserve"> controls; (**) p ˂ 0.0001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treated PD group </w:t>
      </w:r>
      <w:r w:rsidRPr="00E611D1">
        <w:rPr>
          <w:rFonts w:ascii="Times New Roman" w:hAnsi="Times New Roman"/>
          <w:i/>
          <w:sz w:val="20"/>
          <w:szCs w:val="20"/>
        </w:rPr>
        <w:t>vs</w:t>
      </w:r>
      <w:r w:rsidRPr="00B3502C">
        <w:rPr>
          <w:rFonts w:ascii="Times New Roman" w:hAnsi="Times New Roman"/>
          <w:sz w:val="20"/>
          <w:szCs w:val="20"/>
        </w:rPr>
        <w:t xml:space="preserve"> PD group treated with combination </w:t>
      </w:r>
      <w:r w:rsidR="00E611D1">
        <w:rPr>
          <w:rFonts w:ascii="Times New Roman" w:hAnsi="Times New Roman"/>
          <w:sz w:val="20"/>
          <w:szCs w:val="20"/>
        </w:rPr>
        <w:t xml:space="preserve">of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vitamin C.</w:t>
      </w:r>
    </w:p>
    <w:p w:rsidR="000D2292" w:rsidRDefault="00E654FE" w:rsidP="00955BF7">
      <w:pPr>
        <w:pStyle w:val="Default"/>
        <w:spacing w:before="120"/>
        <w:ind w:firstLine="284"/>
        <w:jc w:val="both"/>
        <w:rPr>
          <w:color w:val="auto"/>
          <w:sz w:val="22"/>
          <w:szCs w:val="22"/>
        </w:rPr>
      </w:pPr>
      <w:r w:rsidRPr="00B3502C">
        <w:rPr>
          <w:color w:val="auto"/>
          <w:sz w:val="22"/>
          <w:szCs w:val="22"/>
        </w:rPr>
        <w:t>S</w:t>
      </w:r>
      <w:r w:rsidR="000D2292" w:rsidRPr="00B3502C">
        <w:rPr>
          <w:color w:val="auto"/>
          <w:sz w:val="22"/>
          <w:szCs w:val="22"/>
        </w:rPr>
        <w:t xml:space="preserve">ignificant increase of 8-OHdG </w:t>
      </w:r>
      <w:r w:rsidR="0087269C" w:rsidRPr="00B3502C">
        <w:rPr>
          <w:color w:val="auto"/>
          <w:sz w:val="22"/>
          <w:szCs w:val="22"/>
        </w:rPr>
        <w:t xml:space="preserve">(Fig.7.) </w:t>
      </w:r>
      <w:r w:rsidR="000D2292" w:rsidRPr="00B3502C">
        <w:rPr>
          <w:color w:val="auto"/>
          <w:sz w:val="22"/>
          <w:szCs w:val="22"/>
        </w:rPr>
        <w:t>levels w</w:t>
      </w:r>
      <w:r w:rsidR="00E611D1">
        <w:rPr>
          <w:color w:val="auto"/>
          <w:sz w:val="22"/>
          <w:szCs w:val="22"/>
        </w:rPr>
        <w:t>as</w:t>
      </w:r>
      <w:r w:rsidR="000D2292" w:rsidRPr="00B3502C">
        <w:rPr>
          <w:color w:val="auto"/>
          <w:sz w:val="22"/>
          <w:szCs w:val="22"/>
        </w:rPr>
        <w:t xml:space="preserve"> found in PD patients treated with </w:t>
      </w:r>
      <w:proofErr w:type="spellStart"/>
      <w:r w:rsidR="000D2292" w:rsidRPr="00B3502C">
        <w:rPr>
          <w:color w:val="auto"/>
          <w:sz w:val="22"/>
          <w:szCs w:val="22"/>
        </w:rPr>
        <w:t>Madopar</w:t>
      </w:r>
      <w:proofErr w:type="spellEnd"/>
      <w:r w:rsidR="000D2292" w:rsidRPr="00B3502C">
        <w:rPr>
          <w:color w:val="auto"/>
          <w:sz w:val="22"/>
          <w:szCs w:val="22"/>
        </w:rPr>
        <w:t>, compar</w:t>
      </w:r>
      <w:r w:rsidR="004278CE" w:rsidRPr="00B3502C">
        <w:rPr>
          <w:color w:val="auto"/>
          <w:sz w:val="22"/>
          <w:szCs w:val="22"/>
        </w:rPr>
        <w:t>ed</w:t>
      </w:r>
      <w:r w:rsidR="000D2292" w:rsidRPr="00B3502C">
        <w:rPr>
          <w:color w:val="auto"/>
          <w:sz w:val="22"/>
          <w:szCs w:val="22"/>
        </w:rPr>
        <w:t xml:space="preserve"> to the controls (mean 18.91ng/ml ± 0.9 </w:t>
      </w:r>
      <w:r w:rsidR="000D2292" w:rsidRPr="00E611D1">
        <w:rPr>
          <w:i/>
          <w:color w:val="auto"/>
          <w:sz w:val="22"/>
          <w:szCs w:val="22"/>
        </w:rPr>
        <w:t xml:space="preserve">vs </w:t>
      </w:r>
      <w:r w:rsidR="000D2292" w:rsidRPr="00B3502C">
        <w:rPr>
          <w:color w:val="auto"/>
          <w:sz w:val="22"/>
          <w:szCs w:val="22"/>
        </w:rPr>
        <w:t xml:space="preserve">11.03 ng/ml ± 0.6, p &lt; 0.0001, Student’s t-test). PD patients </w:t>
      </w:r>
      <w:r w:rsidR="0087269C" w:rsidRPr="00B3502C">
        <w:rPr>
          <w:color w:val="auto"/>
          <w:sz w:val="22"/>
          <w:szCs w:val="22"/>
        </w:rPr>
        <w:t xml:space="preserve">treated with </w:t>
      </w:r>
      <w:proofErr w:type="spellStart"/>
      <w:r w:rsidR="0087269C" w:rsidRPr="00B3502C">
        <w:rPr>
          <w:color w:val="auto"/>
          <w:sz w:val="22"/>
          <w:szCs w:val="22"/>
        </w:rPr>
        <w:t>Madopar</w:t>
      </w:r>
      <w:proofErr w:type="spellEnd"/>
      <w:r w:rsidR="0087269C" w:rsidRPr="00B3502C">
        <w:rPr>
          <w:color w:val="auto"/>
          <w:sz w:val="22"/>
          <w:szCs w:val="22"/>
        </w:rPr>
        <w:t xml:space="preserve"> + vitamin C were in contrast </w:t>
      </w:r>
      <w:r w:rsidR="000D2292" w:rsidRPr="00B3502C">
        <w:rPr>
          <w:color w:val="auto"/>
          <w:sz w:val="22"/>
          <w:szCs w:val="22"/>
        </w:rPr>
        <w:t xml:space="preserve">compared to controls (mean 16.04 ng/ml ± 0.8 vs 11.03 ng/ml ± 0.6, р &lt; 0.001, Student’s t-test). </w:t>
      </w:r>
      <w:r w:rsidR="0087269C" w:rsidRPr="00B3502C">
        <w:rPr>
          <w:color w:val="auto"/>
          <w:sz w:val="22"/>
          <w:szCs w:val="22"/>
        </w:rPr>
        <w:t>T</w:t>
      </w:r>
      <w:r w:rsidR="000D2292" w:rsidRPr="00B3502C">
        <w:rPr>
          <w:color w:val="auto"/>
          <w:sz w:val="22"/>
          <w:szCs w:val="22"/>
        </w:rPr>
        <w:t xml:space="preserve">he amount of 8-OHdG measured in PD patients treated with </w:t>
      </w:r>
      <w:proofErr w:type="spellStart"/>
      <w:r w:rsidR="000D2292" w:rsidRPr="00B3502C">
        <w:rPr>
          <w:color w:val="auto"/>
          <w:sz w:val="22"/>
          <w:szCs w:val="22"/>
        </w:rPr>
        <w:t>Madopar</w:t>
      </w:r>
      <w:proofErr w:type="spellEnd"/>
      <w:r w:rsidR="000D2292" w:rsidRPr="00B3502C">
        <w:rPr>
          <w:color w:val="auto"/>
          <w:sz w:val="22"/>
          <w:szCs w:val="22"/>
        </w:rPr>
        <w:t xml:space="preserve"> </w:t>
      </w:r>
      <w:r w:rsidR="0087269C" w:rsidRPr="00B3502C">
        <w:rPr>
          <w:color w:val="auto"/>
          <w:sz w:val="22"/>
          <w:szCs w:val="22"/>
        </w:rPr>
        <w:t xml:space="preserve">+ </w:t>
      </w:r>
      <w:r w:rsidR="00E611D1">
        <w:rPr>
          <w:color w:val="auto"/>
          <w:sz w:val="22"/>
          <w:szCs w:val="22"/>
        </w:rPr>
        <w:t>v</w:t>
      </w:r>
      <w:r w:rsidR="000D2292" w:rsidRPr="00B3502C">
        <w:rPr>
          <w:color w:val="auto"/>
          <w:sz w:val="22"/>
          <w:szCs w:val="22"/>
        </w:rPr>
        <w:t xml:space="preserve">itamin C was significantly reduced in comparison to </w:t>
      </w:r>
      <w:proofErr w:type="spellStart"/>
      <w:r w:rsidR="0087269C" w:rsidRPr="00B3502C">
        <w:rPr>
          <w:color w:val="auto"/>
          <w:sz w:val="22"/>
          <w:szCs w:val="22"/>
        </w:rPr>
        <w:t>Madopar</w:t>
      </w:r>
      <w:proofErr w:type="spellEnd"/>
      <w:r w:rsidR="0087269C" w:rsidRPr="00B3502C">
        <w:rPr>
          <w:color w:val="auto"/>
          <w:sz w:val="22"/>
          <w:szCs w:val="22"/>
        </w:rPr>
        <w:t xml:space="preserve"> treated </w:t>
      </w:r>
      <w:r w:rsidR="000D2292" w:rsidRPr="00B3502C">
        <w:rPr>
          <w:color w:val="auto"/>
          <w:sz w:val="22"/>
          <w:szCs w:val="22"/>
        </w:rPr>
        <w:t xml:space="preserve">PD patients (mean 16.04 ng/ml ± 0.8 </w:t>
      </w:r>
      <w:r w:rsidR="000D2292" w:rsidRPr="00E611D1">
        <w:rPr>
          <w:i/>
          <w:color w:val="auto"/>
          <w:sz w:val="22"/>
          <w:szCs w:val="22"/>
        </w:rPr>
        <w:t xml:space="preserve">vs </w:t>
      </w:r>
      <w:r w:rsidR="000D2292" w:rsidRPr="00B3502C">
        <w:rPr>
          <w:color w:val="auto"/>
          <w:sz w:val="22"/>
          <w:szCs w:val="22"/>
        </w:rPr>
        <w:t>18.91 ng/ml ± 0.9, р &lt; 0.001, Student’s t-test).</w:t>
      </w:r>
    </w:p>
    <w:p w:rsidR="00955BF7" w:rsidRPr="00B3502C" w:rsidRDefault="00955BF7" w:rsidP="00955BF7">
      <w:pPr>
        <w:spacing w:line="240" w:lineRule="auto"/>
        <w:ind w:firstLine="284"/>
        <w:jc w:val="center"/>
        <w:rPr>
          <w:rFonts w:ascii="Times New Roman" w:hAnsi="Times New Roman"/>
          <w:sz w:val="20"/>
          <w:szCs w:val="20"/>
        </w:rPr>
      </w:pPr>
      <w:r w:rsidRPr="00B3502C">
        <w:rPr>
          <w:rFonts w:ascii="Times New Roman" w:hAnsi="Times New Roman"/>
          <w:noProof/>
          <w:sz w:val="20"/>
          <w:szCs w:val="20"/>
        </w:rPr>
        <w:drawing>
          <wp:inline distT="0" distB="0" distL="0" distR="0" wp14:anchorId="3E1627F4" wp14:editId="730787D7">
            <wp:extent cx="1923897" cy="1711757"/>
            <wp:effectExtent l="0" t="0" r="635"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7.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2322" cy="1710355"/>
                    </a:xfrm>
                    <a:prstGeom prst="rect">
                      <a:avLst/>
                    </a:prstGeom>
                  </pic:spPr>
                </pic:pic>
              </a:graphicData>
            </a:graphic>
          </wp:inline>
        </w:drawing>
      </w:r>
    </w:p>
    <w:p w:rsidR="00955BF7" w:rsidRPr="00B3502C" w:rsidRDefault="00955BF7" w:rsidP="00955BF7">
      <w:pPr>
        <w:spacing w:line="240" w:lineRule="auto"/>
        <w:ind w:firstLine="284"/>
        <w:jc w:val="both"/>
        <w:rPr>
          <w:rFonts w:ascii="Times New Roman" w:hAnsi="Times New Roman"/>
          <w:sz w:val="20"/>
          <w:szCs w:val="20"/>
        </w:rPr>
      </w:pPr>
      <w:r w:rsidRPr="00B3502C">
        <w:rPr>
          <w:rFonts w:ascii="Times New Roman" w:hAnsi="Times New Roman"/>
          <w:b/>
          <w:sz w:val="20"/>
          <w:szCs w:val="20"/>
        </w:rPr>
        <w:t>Fig. 7.</w:t>
      </w:r>
      <w:r w:rsidRPr="00B3502C">
        <w:rPr>
          <w:rFonts w:ascii="Times New Roman" w:hAnsi="Times New Roman"/>
          <w:sz w:val="20"/>
          <w:szCs w:val="20"/>
        </w:rPr>
        <w:t xml:space="preserve"> DNA damage, measured as 8-OHdG (ng/ml) in controls, PD patients with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therapy and PD patients with combined therapy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and vitamin C. (*) p ˂ 0.001–</w:t>
      </w:r>
      <w:r w:rsidRPr="00955BF7">
        <w:rPr>
          <w:rFonts w:ascii="Times New Roman" w:hAnsi="Times New Roman"/>
          <w:i/>
          <w:sz w:val="20"/>
          <w:szCs w:val="20"/>
        </w:rPr>
        <w:t>vs</w:t>
      </w:r>
      <w:r w:rsidRPr="00B3502C">
        <w:rPr>
          <w:rFonts w:ascii="Times New Roman" w:hAnsi="Times New Roman"/>
          <w:sz w:val="20"/>
          <w:szCs w:val="20"/>
        </w:rPr>
        <w:t xml:space="preserve"> controls; (**) p ˂ 0.0001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treated PD group </w:t>
      </w:r>
      <w:r w:rsidRPr="00955BF7">
        <w:rPr>
          <w:rFonts w:ascii="Times New Roman" w:hAnsi="Times New Roman"/>
          <w:i/>
          <w:sz w:val="20"/>
          <w:szCs w:val="20"/>
        </w:rPr>
        <w:t xml:space="preserve">vs </w:t>
      </w:r>
      <w:r w:rsidRPr="00B3502C">
        <w:rPr>
          <w:rFonts w:ascii="Times New Roman" w:hAnsi="Times New Roman"/>
          <w:sz w:val="20"/>
          <w:szCs w:val="20"/>
        </w:rPr>
        <w:t xml:space="preserve">PD group treated with combination </w:t>
      </w:r>
      <w:r w:rsidR="00E611D1">
        <w:rPr>
          <w:rFonts w:ascii="Times New Roman" w:hAnsi="Times New Roman"/>
          <w:sz w:val="20"/>
          <w:szCs w:val="20"/>
        </w:rPr>
        <w:t xml:space="preserve">of </w:t>
      </w:r>
      <w:proofErr w:type="spellStart"/>
      <w:r w:rsidRPr="00B3502C">
        <w:rPr>
          <w:rFonts w:ascii="Times New Roman" w:hAnsi="Times New Roman"/>
          <w:sz w:val="20"/>
          <w:szCs w:val="20"/>
        </w:rPr>
        <w:t>Madopar</w:t>
      </w:r>
      <w:proofErr w:type="spellEnd"/>
      <w:r w:rsidRPr="00B3502C">
        <w:rPr>
          <w:rFonts w:ascii="Times New Roman" w:hAnsi="Times New Roman"/>
          <w:sz w:val="20"/>
          <w:szCs w:val="20"/>
        </w:rPr>
        <w:t xml:space="preserve"> + vitamin C.</w:t>
      </w:r>
    </w:p>
    <w:p w:rsidR="000D2292" w:rsidRPr="00B3502C" w:rsidRDefault="00442E40" w:rsidP="00B3502C">
      <w:pPr>
        <w:pStyle w:val="Default"/>
        <w:spacing w:before="120" w:after="120"/>
        <w:jc w:val="center"/>
        <w:rPr>
          <w:color w:val="auto"/>
          <w:sz w:val="22"/>
          <w:szCs w:val="22"/>
        </w:rPr>
      </w:pPr>
      <w:r w:rsidRPr="00B3502C">
        <w:rPr>
          <w:bCs/>
          <w:color w:val="auto"/>
          <w:sz w:val="22"/>
          <w:szCs w:val="22"/>
        </w:rPr>
        <w:lastRenderedPageBreak/>
        <w:t>DISCUSSION</w:t>
      </w:r>
    </w:p>
    <w:p w:rsidR="000D2292" w:rsidRPr="00B3502C" w:rsidRDefault="000D2292" w:rsidP="00B3502C">
      <w:pPr>
        <w:adjustRightInd w:val="0"/>
        <w:spacing w:after="0" w:line="240" w:lineRule="auto"/>
        <w:ind w:firstLine="284"/>
        <w:jc w:val="both"/>
        <w:rPr>
          <w:rFonts w:ascii="Times New Roman" w:hAnsi="Times New Roman"/>
        </w:rPr>
      </w:pPr>
      <w:r w:rsidRPr="00B3502C">
        <w:rPr>
          <w:rFonts w:ascii="Times New Roman" w:hAnsi="Times New Roman"/>
        </w:rPr>
        <w:t xml:space="preserve">Investments in drug research and development have increased in recent decades, but the annual number of truly innovative new medicines has not increased accordingly, which creates a problem in the pharmaceutical industry to replace the loss of revenues due to patent expiration </w:t>
      </w:r>
      <w:r w:rsidR="00160457" w:rsidRPr="00B3502C">
        <w:rPr>
          <w:rFonts w:ascii="Times New Roman" w:hAnsi="Times New Roman"/>
        </w:rPr>
        <w:t xml:space="preserve">[16]. </w:t>
      </w:r>
      <w:r w:rsidRPr="00B3502C">
        <w:rPr>
          <w:rFonts w:ascii="Times New Roman" w:hAnsi="Times New Roman"/>
        </w:rPr>
        <w:t xml:space="preserve">Therapy with </w:t>
      </w:r>
      <w:proofErr w:type="spellStart"/>
      <w:r w:rsidRPr="00B3502C">
        <w:rPr>
          <w:rFonts w:ascii="Times New Roman" w:hAnsi="Times New Roman"/>
        </w:rPr>
        <w:t>Madopar</w:t>
      </w:r>
      <w:proofErr w:type="spellEnd"/>
      <w:r w:rsidRPr="00B3502C">
        <w:rPr>
          <w:rFonts w:ascii="Times New Roman" w:hAnsi="Times New Roman"/>
        </w:rPr>
        <w:t xml:space="preserve"> is still the most efficient method of PD treatment </w:t>
      </w:r>
      <w:r w:rsidR="00160457" w:rsidRPr="00B3502C">
        <w:rPr>
          <w:rFonts w:ascii="Times New Roman" w:hAnsi="Times New Roman"/>
        </w:rPr>
        <w:t xml:space="preserve">[17]. </w:t>
      </w:r>
      <w:r w:rsidRPr="00B3502C">
        <w:rPr>
          <w:rFonts w:ascii="Times New Roman" w:hAnsi="Times New Roman"/>
        </w:rPr>
        <w:t>Despite evidence that OS</w:t>
      </w:r>
      <w:r w:rsidR="004278CE" w:rsidRPr="00B3502C">
        <w:rPr>
          <w:rFonts w:ascii="Times New Roman" w:hAnsi="Times New Roman"/>
        </w:rPr>
        <w:t xml:space="preserve"> h</w:t>
      </w:r>
      <w:r w:rsidR="00E611D1">
        <w:rPr>
          <w:rFonts w:ascii="Times New Roman" w:hAnsi="Times New Roman"/>
        </w:rPr>
        <w:t xml:space="preserve">as </w:t>
      </w:r>
      <w:r w:rsidRPr="00B3502C">
        <w:rPr>
          <w:rFonts w:ascii="Times New Roman" w:hAnsi="Times New Roman"/>
        </w:rPr>
        <w:t>play</w:t>
      </w:r>
      <w:r w:rsidR="004278CE" w:rsidRPr="00B3502C">
        <w:rPr>
          <w:rFonts w:ascii="Times New Roman" w:hAnsi="Times New Roman"/>
        </w:rPr>
        <w:t>ed</w:t>
      </w:r>
      <w:r w:rsidRPr="00B3502C">
        <w:rPr>
          <w:rFonts w:ascii="Times New Roman" w:hAnsi="Times New Roman"/>
        </w:rPr>
        <w:t xml:space="preserve"> a significant role in PD, a good target for pharmacological management </w:t>
      </w:r>
      <w:r w:rsidR="00E611D1">
        <w:rPr>
          <w:rFonts w:ascii="Times New Roman" w:hAnsi="Times New Roman"/>
        </w:rPr>
        <w:t>has</w:t>
      </w:r>
      <w:r w:rsidRPr="00B3502C">
        <w:rPr>
          <w:rFonts w:ascii="Times New Roman" w:hAnsi="Times New Roman"/>
        </w:rPr>
        <w:t xml:space="preserve"> to be determined. ROS should be a therapeutic target in PD, this is necessary to recognize that an antioxidant in chemical systems may be not an efficient agent in biological ones. The effectiveness of antioxidants is probably limited by their bioavailability and the fact that they would have to be present in high concentrations to be able to compete with endogenous targets. Therefore, the current study was undertaken to clarify the protective effect of </w:t>
      </w:r>
      <w:r w:rsidR="00E611D1">
        <w:rPr>
          <w:rFonts w:ascii="Times New Roman" w:hAnsi="Times New Roman"/>
        </w:rPr>
        <w:t>v</w:t>
      </w:r>
      <w:r w:rsidRPr="00B3502C">
        <w:rPr>
          <w:rFonts w:ascii="Times New Roman" w:hAnsi="Times New Roman"/>
        </w:rPr>
        <w:t xml:space="preserve">itamin C against oxidative toxicity of </w:t>
      </w:r>
      <w:proofErr w:type="spellStart"/>
      <w:r w:rsidRPr="00B3502C">
        <w:rPr>
          <w:rFonts w:ascii="Times New Roman" w:hAnsi="Times New Roman"/>
        </w:rPr>
        <w:t>Madopar</w:t>
      </w:r>
      <w:proofErr w:type="spellEnd"/>
      <w:r w:rsidRPr="00B3502C">
        <w:rPr>
          <w:rFonts w:ascii="Times New Roman" w:hAnsi="Times New Roman"/>
        </w:rPr>
        <w:t xml:space="preserve"> in </w:t>
      </w:r>
      <w:r w:rsidR="004278CE" w:rsidRPr="00B3502C">
        <w:rPr>
          <w:rFonts w:ascii="Times New Roman" w:hAnsi="Times New Roman"/>
        </w:rPr>
        <w:t xml:space="preserve">PD </w:t>
      </w:r>
      <w:r w:rsidRPr="00B3502C">
        <w:rPr>
          <w:rFonts w:ascii="Times New Roman" w:hAnsi="Times New Roman"/>
        </w:rPr>
        <w:t>patients. The most susceptible biological macromolecules to oxidative injuries are membrane lipid, prot</w:t>
      </w:r>
      <w:r w:rsidR="0001564A" w:rsidRPr="00B3502C">
        <w:rPr>
          <w:rFonts w:ascii="Times New Roman" w:hAnsi="Times New Roman"/>
        </w:rPr>
        <w:t xml:space="preserve">eins, and DNA. Moreover, in </w:t>
      </w:r>
      <w:proofErr w:type="spellStart"/>
      <w:r w:rsidR="0001564A" w:rsidRPr="00B3502C">
        <w:rPr>
          <w:rFonts w:ascii="Times New Roman" w:hAnsi="Times New Roman"/>
        </w:rPr>
        <w:t>bio</w:t>
      </w:r>
      <w:r w:rsidRPr="00B3502C">
        <w:rPr>
          <w:rFonts w:ascii="Times New Roman" w:hAnsi="Times New Roman"/>
        </w:rPr>
        <w:t>systems</w:t>
      </w:r>
      <w:proofErr w:type="spellEnd"/>
      <w:r w:rsidRPr="00B3502C">
        <w:rPr>
          <w:rFonts w:ascii="Times New Roman" w:hAnsi="Times New Roman"/>
        </w:rPr>
        <w:t xml:space="preserve"> quantification of final products of oxidative damage constitutes indirect evidence of OS as a result of increased generation of ROS and RNS. The above mentioned facts prompted us using proper techniques to explore selected OS parameters such as </w:t>
      </w:r>
      <w:proofErr w:type="spellStart"/>
      <w:r w:rsidRPr="00B3502C">
        <w:rPr>
          <w:rFonts w:ascii="Times New Roman" w:hAnsi="Times New Roman"/>
        </w:rPr>
        <w:t>Asc</w:t>
      </w:r>
      <w:proofErr w:type="spellEnd"/>
      <w:r w:rsidRPr="00B3502C">
        <w:rPr>
          <w:rFonts w:ascii="Times New Roman" w:hAnsi="Times New Roman"/>
        </w:rPr>
        <w:t xml:space="preserve">•, ROS products, NO•, SOD activity and levels of final products of lipids, proteins and DNA oxidation in blood of PD patients subjected to prolonged treatment with </w:t>
      </w:r>
      <w:proofErr w:type="spellStart"/>
      <w:r w:rsidRPr="00B3502C">
        <w:rPr>
          <w:rFonts w:ascii="Times New Roman" w:hAnsi="Times New Roman"/>
        </w:rPr>
        <w:t>Madopar</w:t>
      </w:r>
      <w:proofErr w:type="spellEnd"/>
      <w:r w:rsidRPr="00B3502C">
        <w:rPr>
          <w:rFonts w:ascii="Times New Roman" w:hAnsi="Times New Roman"/>
        </w:rPr>
        <w:t xml:space="preserve"> and to evaluate the effect of vitamin C on the levels of these parameters after inclusion in the therapy of </w:t>
      </w:r>
      <w:r w:rsidR="00E611D1">
        <w:rPr>
          <w:rFonts w:ascii="Times New Roman" w:hAnsi="Times New Roman"/>
        </w:rPr>
        <w:t xml:space="preserve">the </w:t>
      </w:r>
      <w:r w:rsidRPr="00B3502C">
        <w:rPr>
          <w:rFonts w:ascii="Times New Roman" w:hAnsi="Times New Roman"/>
        </w:rPr>
        <w:t xml:space="preserve">same PD patients. </w:t>
      </w:r>
      <w:r w:rsidR="00E611D1">
        <w:rPr>
          <w:rFonts w:ascii="Times New Roman" w:hAnsi="Times New Roman"/>
        </w:rPr>
        <w:t>In t</w:t>
      </w:r>
      <w:r w:rsidRPr="00B3502C">
        <w:rPr>
          <w:rFonts w:ascii="Times New Roman" w:hAnsi="Times New Roman"/>
        </w:rPr>
        <w:t xml:space="preserve">he course of lipid peroxidation a variety of unstable radical species </w:t>
      </w:r>
      <w:r w:rsidR="00E611D1" w:rsidRPr="00B3502C">
        <w:rPr>
          <w:rFonts w:ascii="Times New Roman" w:hAnsi="Times New Roman"/>
        </w:rPr>
        <w:t xml:space="preserve">are formed </w:t>
      </w:r>
      <w:r w:rsidRPr="00B3502C">
        <w:rPr>
          <w:rFonts w:ascii="Times New Roman" w:hAnsi="Times New Roman"/>
        </w:rPr>
        <w:t xml:space="preserve">that can be measured </w:t>
      </w:r>
      <w:r w:rsidR="00160457" w:rsidRPr="00B3502C">
        <w:rPr>
          <w:rFonts w:ascii="Times New Roman" w:hAnsi="Times New Roman"/>
        </w:rPr>
        <w:t xml:space="preserve">[18]. </w:t>
      </w:r>
      <w:r w:rsidR="0001564A" w:rsidRPr="00B3502C">
        <w:rPr>
          <w:rFonts w:ascii="Times New Roman" w:hAnsi="Times New Roman"/>
        </w:rPr>
        <w:t>Short</w:t>
      </w:r>
      <w:r w:rsidR="00E611D1">
        <w:rPr>
          <w:rFonts w:ascii="Times New Roman" w:hAnsi="Times New Roman"/>
        </w:rPr>
        <w:t>-</w:t>
      </w:r>
      <w:r w:rsidRPr="00B3502C">
        <w:rPr>
          <w:rFonts w:ascii="Times New Roman" w:hAnsi="Times New Roman"/>
        </w:rPr>
        <w:t xml:space="preserve">lived radicals such as ROS formed during </w:t>
      </w:r>
      <w:r w:rsidRPr="00B3502C">
        <w:rPr>
          <w:rFonts w:ascii="Times New Roman" w:hAnsi="Times New Roman"/>
          <w:i/>
        </w:rPr>
        <w:t>in vivo</w:t>
      </w:r>
      <w:r w:rsidRPr="00B3502C">
        <w:rPr>
          <w:rFonts w:ascii="Times New Roman" w:hAnsi="Times New Roman"/>
        </w:rPr>
        <w:t xml:space="preserve"> oxidation can be proved only by EPR spectroscopy using proper spin traps or spin probes </w:t>
      </w:r>
      <w:r w:rsidR="004278CE" w:rsidRPr="00B3502C">
        <w:rPr>
          <w:rFonts w:ascii="Times New Roman" w:hAnsi="Times New Roman"/>
        </w:rPr>
        <w:t>[19,</w:t>
      </w:r>
      <w:r w:rsidR="00160457" w:rsidRPr="00B3502C">
        <w:rPr>
          <w:rFonts w:ascii="Times New Roman" w:hAnsi="Times New Roman"/>
        </w:rPr>
        <w:t xml:space="preserve">20]. </w:t>
      </w:r>
      <w:r w:rsidR="0001564A" w:rsidRPr="00B3502C">
        <w:rPr>
          <w:rFonts w:ascii="Times New Roman" w:hAnsi="Times New Roman"/>
        </w:rPr>
        <w:t xml:space="preserve">By </w:t>
      </w:r>
      <w:r w:rsidRPr="00B3502C">
        <w:rPr>
          <w:rFonts w:ascii="Times New Roman" w:hAnsi="Times New Roman"/>
        </w:rPr>
        <w:t>using spin probe CMH (1-hydroxy-3-methoxycarbonyl-2,2,5,5-tetramethylp</w:t>
      </w:r>
      <w:r w:rsidR="00E611D1">
        <w:rPr>
          <w:rFonts w:ascii="Times New Roman" w:hAnsi="Times New Roman"/>
        </w:rPr>
        <w:t>y</w:t>
      </w:r>
      <w:r w:rsidRPr="00B3502C">
        <w:rPr>
          <w:rFonts w:ascii="Times New Roman" w:hAnsi="Times New Roman"/>
        </w:rPr>
        <w:t xml:space="preserve">rrolidine) a quantitative EPR method </w:t>
      </w:r>
      <w:r w:rsidR="00E611D1">
        <w:rPr>
          <w:rFonts w:ascii="Times New Roman" w:hAnsi="Times New Roman"/>
        </w:rPr>
        <w:t>was</w:t>
      </w:r>
      <w:r w:rsidR="00E611D1" w:rsidRPr="00B3502C">
        <w:rPr>
          <w:rFonts w:ascii="Times New Roman" w:hAnsi="Times New Roman"/>
        </w:rPr>
        <w:t xml:space="preserve"> developed </w:t>
      </w:r>
      <w:r w:rsidRPr="00B3502C">
        <w:rPr>
          <w:rFonts w:ascii="Times New Roman" w:hAnsi="Times New Roman"/>
        </w:rPr>
        <w:t xml:space="preserve">to monitor ROS production in physiological and pathological conditions. </w:t>
      </w:r>
      <w:r w:rsidR="0037282D" w:rsidRPr="00B3502C">
        <w:rPr>
          <w:rFonts w:ascii="Times New Roman" w:hAnsi="Times New Roman"/>
        </w:rPr>
        <w:t>It</w:t>
      </w:r>
      <w:r w:rsidR="00E611D1">
        <w:rPr>
          <w:rFonts w:ascii="Times New Roman" w:hAnsi="Times New Roman"/>
        </w:rPr>
        <w:t xml:space="preserve"> wa</w:t>
      </w:r>
      <w:r w:rsidR="0037282D" w:rsidRPr="00B3502C">
        <w:rPr>
          <w:rFonts w:ascii="Times New Roman" w:hAnsi="Times New Roman"/>
        </w:rPr>
        <w:t>s</w:t>
      </w:r>
      <w:r w:rsidRPr="00B3502C">
        <w:rPr>
          <w:rFonts w:ascii="Times New Roman" w:hAnsi="Times New Roman"/>
        </w:rPr>
        <w:t xml:space="preserve"> found that increased ROS production corresponded to increased plasma TBARS and protein carbonyl concentrations in patients with neurodegenerative disorders such as Mild Cognitive Impairment, and Amyotrophic Lateral Sclerosis, comparing to controls</w:t>
      </w:r>
      <w:r w:rsidR="00160457" w:rsidRPr="00B3502C">
        <w:rPr>
          <w:rFonts w:ascii="Times New Roman" w:hAnsi="Times New Roman"/>
        </w:rPr>
        <w:t xml:space="preserve"> [20]. </w:t>
      </w:r>
      <w:r w:rsidR="0001564A" w:rsidRPr="00B3502C">
        <w:rPr>
          <w:rFonts w:ascii="Times New Roman" w:hAnsi="Times New Roman"/>
        </w:rPr>
        <w:t>A</w:t>
      </w:r>
      <w:r w:rsidRPr="00B3502C">
        <w:rPr>
          <w:rFonts w:ascii="Times New Roman" w:hAnsi="Times New Roman"/>
        </w:rPr>
        <w:t>ll changes indicat</w:t>
      </w:r>
      <w:r w:rsidR="0001564A" w:rsidRPr="00B3502C">
        <w:rPr>
          <w:rFonts w:ascii="Times New Roman" w:hAnsi="Times New Roman"/>
        </w:rPr>
        <w:t>ed</w:t>
      </w:r>
      <w:r w:rsidRPr="00B3502C">
        <w:rPr>
          <w:rFonts w:ascii="Times New Roman" w:hAnsi="Times New Roman"/>
        </w:rPr>
        <w:t xml:space="preserve"> increased OS are directly related to an increase in ROS production</w:t>
      </w:r>
      <w:r w:rsidR="0001564A" w:rsidRPr="00B3502C">
        <w:rPr>
          <w:rFonts w:ascii="Times New Roman" w:hAnsi="Times New Roman"/>
        </w:rPr>
        <w:t xml:space="preserve"> [20].</w:t>
      </w:r>
      <w:r w:rsidRPr="00B3502C">
        <w:rPr>
          <w:rFonts w:ascii="Times New Roman" w:hAnsi="Times New Roman"/>
        </w:rPr>
        <w:t xml:space="preserve"> The </w:t>
      </w:r>
      <w:r w:rsidRPr="00B3502C">
        <w:rPr>
          <w:rFonts w:ascii="Times New Roman" w:hAnsi="Times New Roman"/>
        </w:rPr>
        <w:lastRenderedPageBreak/>
        <w:t xml:space="preserve">higher </w:t>
      </w:r>
      <w:r w:rsidR="0001564A" w:rsidRPr="00B3502C">
        <w:rPr>
          <w:rFonts w:ascii="Times New Roman" w:hAnsi="Times New Roman"/>
        </w:rPr>
        <w:t xml:space="preserve">ROS </w:t>
      </w:r>
      <w:r w:rsidRPr="00B3502C">
        <w:rPr>
          <w:rFonts w:ascii="Times New Roman" w:hAnsi="Times New Roman"/>
        </w:rPr>
        <w:t xml:space="preserve">levels in </w:t>
      </w:r>
      <w:proofErr w:type="spellStart"/>
      <w:r w:rsidR="0001564A" w:rsidRPr="00B3502C">
        <w:rPr>
          <w:rFonts w:ascii="Times New Roman" w:hAnsi="Times New Roman"/>
        </w:rPr>
        <w:t>Madopar</w:t>
      </w:r>
      <w:proofErr w:type="spellEnd"/>
      <w:r w:rsidR="0001564A" w:rsidRPr="00B3502C">
        <w:rPr>
          <w:rFonts w:ascii="Times New Roman" w:hAnsi="Times New Roman"/>
        </w:rPr>
        <w:t xml:space="preserve"> treated </w:t>
      </w:r>
      <w:r w:rsidRPr="00B3502C">
        <w:rPr>
          <w:rFonts w:ascii="Times New Roman" w:hAnsi="Times New Roman"/>
        </w:rPr>
        <w:t>patients in comparison with controls means that oxidative processes</w:t>
      </w:r>
      <w:r w:rsidR="0001564A" w:rsidRPr="00B3502C">
        <w:rPr>
          <w:rFonts w:ascii="Times New Roman" w:hAnsi="Times New Roman"/>
        </w:rPr>
        <w:t xml:space="preserve"> [21] </w:t>
      </w:r>
      <w:r w:rsidRPr="00B3502C">
        <w:rPr>
          <w:rFonts w:ascii="Times New Roman" w:hAnsi="Times New Roman"/>
        </w:rPr>
        <w:t xml:space="preserve">are available in real time. </w:t>
      </w:r>
      <w:r w:rsidR="0001564A" w:rsidRPr="00B3502C">
        <w:rPr>
          <w:rFonts w:ascii="Times New Roman" w:hAnsi="Times New Roman"/>
        </w:rPr>
        <w:t xml:space="preserve">At present, </w:t>
      </w:r>
      <w:proofErr w:type="spellStart"/>
      <w:r w:rsidR="0001564A" w:rsidRPr="00B3502C">
        <w:rPr>
          <w:rFonts w:ascii="Times New Roman" w:hAnsi="Times New Roman"/>
        </w:rPr>
        <w:t>Asc</w:t>
      </w:r>
      <w:proofErr w:type="spellEnd"/>
      <w:r w:rsidR="0001564A" w:rsidRPr="00B3502C">
        <w:rPr>
          <w:rFonts w:ascii="Times New Roman" w:hAnsi="Times New Roman"/>
        </w:rPr>
        <w:t>• is used as an endogenous marker for OS in biological systems. From the thermodynamic point of view, the ascorbate ranks at the end of oxidative radicals series</w:t>
      </w:r>
      <w:r w:rsidRPr="00B3502C">
        <w:rPr>
          <w:rFonts w:ascii="Times New Roman" w:hAnsi="Times New Roman"/>
        </w:rPr>
        <w:t xml:space="preserve">. Obviously, oxidative species </w:t>
      </w:r>
      <w:r w:rsidR="00503B03" w:rsidRPr="00B3502C">
        <w:rPr>
          <w:rFonts w:ascii="Times New Roman" w:hAnsi="Times New Roman"/>
        </w:rPr>
        <w:t>as</w:t>
      </w:r>
      <w:r w:rsidRPr="00B3502C">
        <w:rPr>
          <w:rFonts w:ascii="Times New Roman" w:hAnsi="Times New Roman"/>
        </w:rPr>
        <w:t xml:space="preserve"> </w:t>
      </w:r>
      <w:r w:rsidR="00503B03" w:rsidRPr="00B3502C">
        <w:rPr>
          <w:rFonts w:ascii="Times New Roman" w:hAnsi="Times New Roman"/>
        </w:rPr>
        <w:t>hydroxyl (</w:t>
      </w:r>
      <w:r w:rsidRPr="00B3502C">
        <w:rPr>
          <w:rFonts w:ascii="Times New Roman" w:hAnsi="Times New Roman"/>
        </w:rPr>
        <w:t>•OH</w:t>
      </w:r>
      <w:r w:rsidR="00503B03" w:rsidRPr="00B3502C">
        <w:rPr>
          <w:rFonts w:ascii="Times New Roman" w:hAnsi="Times New Roman"/>
        </w:rPr>
        <w:t>)</w:t>
      </w:r>
      <w:r w:rsidRPr="00B3502C">
        <w:rPr>
          <w:rFonts w:ascii="Times New Roman" w:hAnsi="Times New Roman"/>
        </w:rPr>
        <w:t xml:space="preserve">; </w:t>
      </w:r>
      <w:proofErr w:type="spellStart"/>
      <w:r w:rsidRPr="00B3502C">
        <w:rPr>
          <w:rFonts w:ascii="Times New Roman" w:hAnsi="Times New Roman"/>
        </w:rPr>
        <w:t>alkylperoxyl</w:t>
      </w:r>
      <w:proofErr w:type="spellEnd"/>
      <w:r w:rsidRPr="00B3502C">
        <w:rPr>
          <w:rFonts w:ascii="Times New Roman" w:hAnsi="Times New Roman"/>
        </w:rPr>
        <w:t xml:space="preserve"> </w:t>
      </w:r>
      <w:r w:rsidR="00503B03" w:rsidRPr="00B3502C">
        <w:rPr>
          <w:rFonts w:ascii="Times New Roman" w:hAnsi="Times New Roman"/>
        </w:rPr>
        <w:t>(ROO•),</w:t>
      </w:r>
      <w:r w:rsidRPr="00B3502C">
        <w:rPr>
          <w:rFonts w:ascii="Times New Roman" w:hAnsi="Times New Roman"/>
        </w:rPr>
        <w:t xml:space="preserve"> </w:t>
      </w:r>
      <w:proofErr w:type="spellStart"/>
      <w:r w:rsidRPr="00B3502C">
        <w:rPr>
          <w:rFonts w:ascii="Times New Roman" w:hAnsi="Times New Roman"/>
        </w:rPr>
        <w:t>lipidperoxyl</w:t>
      </w:r>
      <w:proofErr w:type="spellEnd"/>
      <w:r w:rsidRPr="00B3502C">
        <w:rPr>
          <w:rFonts w:ascii="Times New Roman" w:hAnsi="Times New Roman"/>
        </w:rPr>
        <w:t xml:space="preserve"> </w:t>
      </w:r>
      <w:r w:rsidR="00503B03" w:rsidRPr="00B3502C">
        <w:rPr>
          <w:rFonts w:ascii="Times New Roman" w:hAnsi="Times New Roman"/>
        </w:rPr>
        <w:t>(LOO•),</w:t>
      </w:r>
      <w:r w:rsidRPr="00B3502C">
        <w:rPr>
          <w:rFonts w:ascii="Times New Roman" w:hAnsi="Times New Roman"/>
        </w:rPr>
        <w:t xml:space="preserve"> </w:t>
      </w:r>
      <w:proofErr w:type="spellStart"/>
      <w:r w:rsidRPr="00B3502C">
        <w:rPr>
          <w:rFonts w:ascii="Times New Roman" w:hAnsi="Times New Roman"/>
        </w:rPr>
        <w:t>tocoperoxyl</w:t>
      </w:r>
      <w:proofErr w:type="spellEnd"/>
      <w:r w:rsidRPr="00B3502C">
        <w:rPr>
          <w:rFonts w:ascii="Times New Roman" w:hAnsi="Times New Roman"/>
        </w:rPr>
        <w:t xml:space="preserve"> (•TO)</w:t>
      </w:r>
      <w:r w:rsidR="00503B03" w:rsidRPr="00B3502C">
        <w:rPr>
          <w:rFonts w:ascii="Times New Roman" w:hAnsi="Times New Roman"/>
        </w:rPr>
        <w:t xml:space="preserve"> radicals and </w:t>
      </w:r>
      <w:proofErr w:type="spellStart"/>
      <w:r w:rsidRPr="00B3502C">
        <w:rPr>
          <w:rFonts w:ascii="Times New Roman" w:hAnsi="Times New Roman"/>
        </w:rPr>
        <w:t>peroxynitrite</w:t>
      </w:r>
      <w:proofErr w:type="spellEnd"/>
      <w:r w:rsidRPr="00B3502C">
        <w:rPr>
          <w:rFonts w:ascii="Times New Roman" w:hAnsi="Times New Roman"/>
        </w:rPr>
        <w:t xml:space="preserve"> (ONOOˉ) </w:t>
      </w:r>
      <w:r w:rsidR="00503B03" w:rsidRPr="00B3502C">
        <w:rPr>
          <w:rFonts w:ascii="Times New Roman" w:hAnsi="Times New Roman"/>
        </w:rPr>
        <w:t>hav</w:t>
      </w:r>
      <w:r w:rsidR="00E611D1">
        <w:rPr>
          <w:rFonts w:ascii="Times New Roman" w:hAnsi="Times New Roman"/>
        </w:rPr>
        <w:t>e</w:t>
      </w:r>
      <w:r w:rsidR="00503B03" w:rsidRPr="00B3502C">
        <w:rPr>
          <w:rFonts w:ascii="Times New Roman" w:hAnsi="Times New Roman"/>
        </w:rPr>
        <w:t xml:space="preserve"> a higher redox potential and </w:t>
      </w:r>
      <w:r w:rsidRPr="00B3502C">
        <w:rPr>
          <w:rFonts w:ascii="Times New Roman" w:hAnsi="Times New Roman"/>
        </w:rPr>
        <w:t xml:space="preserve">can be reduced, thereby generating </w:t>
      </w:r>
      <w:proofErr w:type="spellStart"/>
      <w:r w:rsidRPr="00B3502C">
        <w:rPr>
          <w:rFonts w:ascii="Times New Roman" w:hAnsi="Times New Roman"/>
        </w:rPr>
        <w:t>Asc</w:t>
      </w:r>
      <w:proofErr w:type="spellEnd"/>
      <w:r w:rsidRPr="00B3502C">
        <w:rPr>
          <w:rFonts w:ascii="Times New Roman" w:hAnsi="Times New Roman"/>
          <w:b/>
          <w:bCs/>
        </w:rPr>
        <w:t xml:space="preserve">• </w:t>
      </w:r>
      <w:r w:rsidRPr="00B3502C">
        <w:rPr>
          <w:rFonts w:ascii="Times New Roman" w:hAnsi="Times New Roman"/>
        </w:rPr>
        <w:t>radical</w:t>
      </w:r>
      <w:r w:rsidR="00160457" w:rsidRPr="00B3502C">
        <w:rPr>
          <w:rFonts w:ascii="Times New Roman" w:hAnsi="Times New Roman"/>
        </w:rPr>
        <w:t xml:space="preserve"> [22]. </w:t>
      </w:r>
      <w:r w:rsidRPr="00B3502C">
        <w:rPr>
          <w:rFonts w:ascii="Times New Roman" w:hAnsi="Times New Roman"/>
        </w:rPr>
        <w:t xml:space="preserve">In biological systems the endogenic ascorbic acid, </w:t>
      </w:r>
      <w:r w:rsidRPr="00B3502C">
        <w:rPr>
          <w:rFonts w:ascii="Times New Roman" w:hAnsi="Times New Roman"/>
          <w:lang w:val="bg-BG" w:eastAsia="bg-BG"/>
        </w:rPr>
        <w:t xml:space="preserve">oxidized </w:t>
      </w:r>
      <w:r w:rsidRPr="00B3502C">
        <w:rPr>
          <w:rFonts w:ascii="Times New Roman" w:hAnsi="Times New Roman"/>
        </w:rPr>
        <w:t xml:space="preserve">by ROS to stable </w:t>
      </w:r>
      <w:proofErr w:type="spellStart"/>
      <w:r w:rsidRPr="00B3502C">
        <w:rPr>
          <w:rFonts w:ascii="Times New Roman" w:hAnsi="Times New Roman"/>
        </w:rPr>
        <w:t>Asc</w:t>
      </w:r>
      <w:proofErr w:type="spellEnd"/>
      <w:r w:rsidRPr="00B3502C">
        <w:rPr>
          <w:rFonts w:ascii="Times New Roman" w:hAnsi="Times New Roman"/>
        </w:rPr>
        <w:t>• radical pos</w:t>
      </w:r>
      <w:r w:rsidR="0001564A" w:rsidRPr="00B3502C">
        <w:rPr>
          <w:rFonts w:ascii="Times New Roman" w:hAnsi="Times New Roman"/>
        </w:rPr>
        <w:t xml:space="preserve">sessing comparatively long </w:t>
      </w:r>
      <w:r w:rsidR="00503B03" w:rsidRPr="00B3502C">
        <w:rPr>
          <w:rFonts w:ascii="Times New Roman" w:hAnsi="Times New Roman"/>
        </w:rPr>
        <w:t>half-life</w:t>
      </w:r>
      <w:r w:rsidR="0001564A" w:rsidRPr="00B3502C">
        <w:rPr>
          <w:rFonts w:ascii="Times New Roman" w:hAnsi="Times New Roman"/>
        </w:rPr>
        <w:t>,</w:t>
      </w:r>
      <w:r w:rsidRPr="00B3502C">
        <w:rPr>
          <w:rFonts w:ascii="Times New Roman" w:hAnsi="Times New Roman"/>
        </w:rPr>
        <w:t xml:space="preserve"> which in aqueous solution and at room temperature can be readily detected </w:t>
      </w:r>
      <w:r w:rsidR="00160457" w:rsidRPr="00B3502C">
        <w:rPr>
          <w:rFonts w:ascii="Times New Roman" w:hAnsi="Times New Roman"/>
        </w:rPr>
        <w:t xml:space="preserve">[23]. </w:t>
      </w:r>
      <w:r w:rsidR="0001564A" w:rsidRPr="00B3502C">
        <w:rPr>
          <w:rFonts w:ascii="Times New Roman" w:hAnsi="Times New Roman"/>
        </w:rPr>
        <w:t>S</w:t>
      </w:r>
      <w:r w:rsidRPr="00B3502C">
        <w:rPr>
          <w:rFonts w:ascii="Times New Roman" w:hAnsi="Times New Roman"/>
        </w:rPr>
        <w:t>ignificant</w:t>
      </w:r>
      <w:r w:rsidR="007760F7">
        <w:rPr>
          <w:rFonts w:ascii="Times New Roman" w:hAnsi="Times New Roman"/>
        </w:rPr>
        <w:t>ly</w:t>
      </w:r>
      <w:r w:rsidRPr="00B3502C">
        <w:rPr>
          <w:rFonts w:ascii="Times New Roman" w:hAnsi="Times New Roman"/>
        </w:rPr>
        <w:t xml:space="preserve"> increase</w:t>
      </w:r>
      <w:r w:rsidR="00503B03" w:rsidRPr="00B3502C">
        <w:rPr>
          <w:rFonts w:ascii="Times New Roman" w:hAnsi="Times New Roman"/>
        </w:rPr>
        <w:t>d</w:t>
      </w:r>
      <w:r w:rsidRPr="00B3502C">
        <w:rPr>
          <w:rFonts w:ascii="Times New Roman" w:hAnsi="Times New Roman"/>
        </w:rPr>
        <w:t xml:space="preserve"> </w:t>
      </w:r>
      <w:proofErr w:type="spellStart"/>
      <w:r w:rsidRPr="00B3502C">
        <w:rPr>
          <w:rFonts w:ascii="Times New Roman" w:hAnsi="Times New Roman"/>
        </w:rPr>
        <w:t>Asc</w:t>
      </w:r>
      <w:proofErr w:type="spellEnd"/>
      <w:r w:rsidRPr="00B3502C">
        <w:rPr>
          <w:rFonts w:ascii="Times New Roman" w:hAnsi="Times New Roman"/>
        </w:rPr>
        <w:t xml:space="preserve">• levels after prolonged </w:t>
      </w:r>
      <w:proofErr w:type="spellStart"/>
      <w:r w:rsidR="0001564A" w:rsidRPr="00B3502C">
        <w:rPr>
          <w:rFonts w:ascii="Times New Roman" w:hAnsi="Times New Roman"/>
        </w:rPr>
        <w:t>Madopar</w:t>
      </w:r>
      <w:proofErr w:type="spellEnd"/>
      <w:r w:rsidR="0001564A" w:rsidRPr="00B3502C">
        <w:rPr>
          <w:rFonts w:ascii="Times New Roman" w:hAnsi="Times New Roman"/>
        </w:rPr>
        <w:t xml:space="preserve"> </w:t>
      </w:r>
      <w:r w:rsidRPr="00B3502C">
        <w:rPr>
          <w:rFonts w:ascii="Times New Roman" w:hAnsi="Times New Roman"/>
        </w:rPr>
        <w:t xml:space="preserve">treatment compared to controls indicate the presence of ongoing oxidative processes in </w:t>
      </w:r>
      <w:r w:rsidR="0001564A" w:rsidRPr="00B3502C">
        <w:rPr>
          <w:rFonts w:ascii="Times New Roman" w:hAnsi="Times New Roman"/>
        </w:rPr>
        <w:t>PD patients</w:t>
      </w:r>
      <w:r w:rsidR="00160457" w:rsidRPr="00B3502C">
        <w:rPr>
          <w:rFonts w:ascii="Times New Roman" w:hAnsi="Times New Roman"/>
        </w:rPr>
        <w:t xml:space="preserve">. </w:t>
      </w:r>
      <w:r w:rsidRPr="00B3502C">
        <w:rPr>
          <w:rFonts w:ascii="Times New Roman" w:hAnsi="Times New Roman"/>
        </w:rPr>
        <w:t xml:space="preserve">Considering the above-mentioned thermodynamic order of oxidative species, </w:t>
      </w:r>
      <w:r w:rsidR="007760F7">
        <w:rPr>
          <w:rFonts w:ascii="Times New Roman" w:hAnsi="Times New Roman"/>
        </w:rPr>
        <w:t xml:space="preserve">it </w:t>
      </w:r>
      <w:r w:rsidRPr="00B3502C">
        <w:rPr>
          <w:rFonts w:ascii="Times New Roman" w:hAnsi="Times New Roman"/>
        </w:rPr>
        <w:t xml:space="preserve">is obvious that the four-fold higher levels </w:t>
      </w:r>
      <w:r w:rsidR="007760F7">
        <w:rPr>
          <w:rFonts w:ascii="Times New Roman" w:hAnsi="Times New Roman"/>
        </w:rPr>
        <w:t xml:space="preserve">of </w:t>
      </w:r>
      <w:proofErr w:type="spellStart"/>
      <w:r w:rsidRPr="00B3502C">
        <w:rPr>
          <w:rFonts w:ascii="Times New Roman" w:hAnsi="Times New Roman"/>
        </w:rPr>
        <w:t>Asc</w:t>
      </w:r>
      <w:proofErr w:type="spellEnd"/>
      <w:r w:rsidRPr="00B3502C">
        <w:rPr>
          <w:rFonts w:ascii="Times New Roman" w:hAnsi="Times New Roman"/>
        </w:rPr>
        <w:t xml:space="preserve">• found in the PD patients </w:t>
      </w:r>
      <w:r w:rsidRPr="007760F7">
        <w:rPr>
          <w:rFonts w:ascii="Times New Roman" w:hAnsi="Times New Roman"/>
          <w:i/>
        </w:rPr>
        <w:t>versus</w:t>
      </w:r>
      <w:r w:rsidRPr="00B3502C">
        <w:rPr>
          <w:rFonts w:ascii="Times New Roman" w:hAnsi="Times New Roman"/>
        </w:rPr>
        <w:t xml:space="preserve"> the controls was a result of increased OS due to increased generation of oxidative species having a higher redox potential than the ascorbate. </w:t>
      </w:r>
      <w:r w:rsidR="00503B03" w:rsidRPr="00B3502C">
        <w:rPr>
          <w:rFonts w:ascii="Times New Roman" w:hAnsi="Times New Roman"/>
        </w:rPr>
        <w:t>The consideration w</w:t>
      </w:r>
      <w:r w:rsidR="007760F7">
        <w:rPr>
          <w:rFonts w:ascii="Times New Roman" w:hAnsi="Times New Roman"/>
        </w:rPr>
        <w:t>as</w:t>
      </w:r>
      <w:r w:rsidRPr="00B3502C">
        <w:rPr>
          <w:rFonts w:ascii="Times New Roman" w:hAnsi="Times New Roman"/>
        </w:rPr>
        <w:t xml:space="preserve"> supported by the higher levels of ROS products and NO• measured in the patient's group compared to controls.</w:t>
      </w:r>
    </w:p>
    <w:p w:rsidR="000D2292" w:rsidRPr="00B3502C" w:rsidRDefault="000D2292" w:rsidP="00B3502C">
      <w:pPr>
        <w:autoSpaceDE w:val="0"/>
        <w:autoSpaceDN w:val="0"/>
        <w:adjustRightInd w:val="0"/>
        <w:spacing w:after="0" w:line="240" w:lineRule="auto"/>
        <w:ind w:firstLine="284"/>
        <w:jc w:val="both"/>
        <w:rPr>
          <w:rFonts w:ascii="Times New Roman" w:hAnsi="Times New Roman"/>
          <w:lang w:eastAsia="bg-BG"/>
        </w:rPr>
      </w:pPr>
      <w:r w:rsidRPr="00B3502C">
        <w:rPr>
          <w:rFonts w:ascii="Times New Roman" w:hAnsi="Times New Roman"/>
          <w:lang w:val="bg-BG" w:eastAsia="bg-BG"/>
        </w:rPr>
        <w:t xml:space="preserve">The increase in the </w:t>
      </w:r>
      <w:r w:rsidRPr="00B3502C">
        <w:rPr>
          <w:rFonts w:ascii="Times New Roman" w:hAnsi="Times New Roman"/>
          <w:lang w:eastAsia="bg-BG"/>
        </w:rPr>
        <w:t>OS</w:t>
      </w:r>
      <w:r w:rsidRPr="00B3502C">
        <w:rPr>
          <w:rFonts w:ascii="Times New Roman" w:hAnsi="Times New Roman"/>
          <w:lang w:val="bg-BG" w:eastAsia="bg-BG"/>
        </w:rPr>
        <w:t xml:space="preserve"> due to the low activity of antioxidant enzymes</w:t>
      </w:r>
      <w:r w:rsidRPr="00B3502C">
        <w:rPr>
          <w:rFonts w:ascii="Times New Roman" w:hAnsi="Times New Roman"/>
          <w:lang w:eastAsia="bg-BG"/>
        </w:rPr>
        <w:t xml:space="preserve"> might cause many secondary complications and may contribute to the neurodegeneration in PD</w:t>
      </w:r>
      <w:r w:rsidR="00160457" w:rsidRPr="00B3502C">
        <w:rPr>
          <w:rFonts w:ascii="Times New Roman" w:hAnsi="Times New Roman"/>
          <w:lang w:eastAsia="bg-BG"/>
        </w:rPr>
        <w:t xml:space="preserve"> [24]. </w:t>
      </w:r>
      <w:r w:rsidRPr="00B3502C">
        <w:rPr>
          <w:rFonts w:ascii="Times New Roman" w:hAnsi="Times New Roman"/>
        </w:rPr>
        <w:t>SOD is a scavenging enzyme and is considered as the first line defense against ROS overproducing.</w:t>
      </w:r>
      <w:r w:rsidRPr="00B3502C">
        <w:rPr>
          <w:rFonts w:ascii="Times New Roman" w:hAnsi="Times New Roman"/>
          <w:lang w:eastAsia="bg-BG"/>
        </w:rPr>
        <w:t xml:space="preserve"> V</w:t>
      </w:r>
      <w:r w:rsidRPr="00B3502C">
        <w:rPr>
          <w:rFonts w:ascii="Times New Roman" w:hAnsi="Times New Roman"/>
          <w:lang w:val="bg-BG" w:eastAsia="bg-BG"/>
        </w:rPr>
        <w:t xml:space="preserve">arious </w:t>
      </w:r>
      <w:r w:rsidRPr="00B3502C">
        <w:rPr>
          <w:rFonts w:ascii="Times New Roman" w:hAnsi="Times New Roman"/>
          <w:lang w:eastAsia="bg-BG"/>
        </w:rPr>
        <w:t xml:space="preserve">research </w:t>
      </w:r>
      <w:r w:rsidRPr="00B3502C">
        <w:rPr>
          <w:rFonts w:ascii="Times New Roman" w:hAnsi="Times New Roman"/>
          <w:lang w:val="bg-BG" w:eastAsia="bg-BG"/>
        </w:rPr>
        <w:t>groups</w:t>
      </w:r>
      <w:r w:rsidRPr="00B3502C">
        <w:rPr>
          <w:rFonts w:ascii="Times New Roman" w:hAnsi="Times New Roman"/>
          <w:lang w:eastAsia="bg-BG"/>
        </w:rPr>
        <w:t xml:space="preserve"> </w:t>
      </w:r>
      <w:r w:rsidRPr="00B3502C">
        <w:rPr>
          <w:rFonts w:ascii="Times New Roman" w:hAnsi="Times New Roman"/>
          <w:lang w:val="bg-BG" w:eastAsia="bg-BG"/>
        </w:rPr>
        <w:t>hav</w:t>
      </w:r>
      <w:r w:rsidRPr="00B3502C">
        <w:rPr>
          <w:rFonts w:ascii="Times New Roman" w:hAnsi="Times New Roman"/>
          <w:lang w:eastAsia="bg-BG"/>
        </w:rPr>
        <w:t xml:space="preserve">e </w:t>
      </w:r>
      <w:r w:rsidRPr="00B3502C">
        <w:rPr>
          <w:rFonts w:ascii="Times New Roman" w:hAnsi="Times New Roman"/>
          <w:lang w:val="bg-BG" w:eastAsia="bg-BG"/>
        </w:rPr>
        <w:t xml:space="preserve">investigated </w:t>
      </w:r>
      <w:r w:rsidRPr="00B3502C">
        <w:rPr>
          <w:rFonts w:ascii="Times New Roman" w:hAnsi="Times New Roman"/>
          <w:lang w:eastAsia="bg-BG"/>
        </w:rPr>
        <w:t>OS</w:t>
      </w:r>
      <w:r w:rsidRPr="00B3502C">
        <w:rPr>
          <w:rFonts w:ascii="Times New Roman" w:hAnsi="Times New Roman"/>
          <w:lang w:val="bg-BG" w:eastAsia="bg-BG"/>
        </w:rPr>
        <w:t xml:space="preserve"> in blood cells </w:t>
      </w:r>
      <w:r w:rsidRPr="00B3502C">
        <w:rPr>
          <w:rFonts w:ascii="Times New Roman" w:hAnsi="Times New Roman"/>
          <w:lang w:eastAsia="bg-BG"/>
        </w:rPr>
        <w:t xml:space="preserve">of PD patients and reported </w:t>
      </w:r>
      <w:r w:rsidRPr="00B3502C">
        <w:rPr>
          <w:rFonts w:ascii="Times New Roman" w:hAnsi="Times New Roman"/>
          <w:lang w:val="bg-BG" w:eastAsia="bg-BG"/>
        </w:rPr>
        <w:t>controversial results</w:t>
      </w:r>
      <w:r w:rsidRPr="00B3502C">
        <w:rPr>
          <w:rFonts w:ascii="Times New Roman" w:hAnsi="Times New Roman"/>
          <w:lang w:eastAsia="bg-BG"/>
        </w:rPr>
        <w:t xml:space="preserve"> related to </w:t>
      </w:r>
      <w:r w:rsidRPr="00B3502C">
        <w:rPr>
          <w:rFonts w:ascii="Times New Roman" w:hAnsi="Times New Roman"/>
          <w:lang w:val="bg-BG" w:eastAsia="bg-BG"/>
        </w:rPr>
        <w:t>erythrocyte activitie</w:t>
      </w:r>
      <w:r w:rsidR="00292765" w:rsidRPr="00B3502C">
        <w:rPr>
          <w:rFonts w:ascii="Times New Roman" w:hAnsi="Times New Roman"/>
          <w:lang w:val="bg-BG" w:eastAsia="bg-BG"/>
        </w:rPr>
        <w:t>s of SOD, CAT</w:t>
      </w:r>
      <w:r w:rsidRPr="00B3502C">
        <w:rPr>
          <w:rFonts w:ascii="Times New Roman" w:hAnsi="Times New Roman"/>
          <w:lang w:val="bg-BG" w:eastAsia="bg-BG"/>
        </w:rPr>
        <w:t xml:space="preserve"> and possible correlation with age, duration and stage of </w:t>
      </w:r>
      <w:r w:rsidRPr="00B3502C">
        <w:rPr>
          <w:rFonts w:ascii="Times New Roman" w:hAnsi="Times New Roman"/>
          <w:lang w:eastAsia="bg-BG"/>
        </w:rPr>
        <w:t>PD</w:t>
      </w:r>
      <w:r w:rsidR="00160457" w:rsidRPr="00B3502C">
        <w:rPr>
          <w:rFonts w:ascii="Times New Roman" w:hAnsi="Times New Roman"/>
          <w:lang w:eastAsia="bg-BG"/>
        </w:rPr>
        <w:t xml:space="preserve"> [25, 26]. </w:t>
      </w:r>
      <w:r w:rsidR="00292765" w:rsidRPr="00B3502C">
        <w:rPr>
          <w:rFonts w:ascii="Times New Roman" w:hAnsi="Times New Roman"/>
          <w:lang w:val="bg-BG" w:eastAsia="bg-BG"/>
        </w:rPr>
        <w:t>T</w:t>
      </w:r>
      <w:r w:rsidRPr="00B3502C">
        <w:rPr>
          <w:rFonts w:ascii="Times New Roman" w:hAnsi="Times New Roman"/>
          <w:lang w:val="bg-BG" w:eastAsia="bg-BG"/>
        </w:rPr>
        <w:t>he erythrocyte SOD</w:t>
      </w:r>
      <w:r w:rsidRPr="00B3502C">
        <w:rPr>
          <w:rFonts w:ascii="Times New Roman" w:hAnsi="Times New Roman"/>
          <w:lang w:eastAsia="bg-BG"/>
        </w:rPr>
        <w:t xml:space="preserve"> </w:t>
      </w:r>
      <w:r w:rsidRPr="00B3502C">
        <w:rPr>
          <w:rFonts w:ascii="Times New Roman" w:hAnsi="Times New Roman"/>
          <w:lang w:val="bg-BG" w:eastAsia="bg-BG"/>
        </w:rPr>
        <w:t>w</w:t>
      </w:r>
      <w:r w:rsidRPr="00B3502C">
        <w:rPr>
          <w:rFonts w:ascii="Times New Roman" w:hAnsi="Times New Roman"/>
          <w:lang w:eastAsia="bg-BG"/>
        </w:rPr>
        <w:t>as</w:t>
      </w:r>
      <w:r w:rsidRPr="00B3502C">
        <w:rPr>
          <w:rFonts w:ascii="Times New Roman" w:hAnsi="Times New Roman"/>
          <w:lang w:val="bg-BG" w:eastAsia="bg-BG"/>
        </w:rPr>
        <w:t xml:space="preserve"> decreased only in treated patients and </w:t>
      </w:r>
      <w:r w:rsidR="00292765" w:rsidRPr="00B3502C">
        <w:rPr>
          <w:rFonts w:ascii="Times New Roman" w:hAnsi="Times New Roman"/>
          <w:lang w:eastAsia="bg-BG"/>
        </w:rPr>
        <w:t>non-</w:t>
      </w:r>
      <w:r w:rsidRPr="00B3502C">
        <w:rPr>
          <w:rFonts w:ascii="Times New Roman" w:hAnsi="Times New Roman"/>
          <w:lang w:val="bg-BG" w:eastAsia="bg-BG"/>
        </w:rPr>
        <w:t>treated PD</w:t>
      </w:r>
      <w:r w:rsidR="00292765" w:rsidRPr="00B3502C">
        <w:rPr>
          <w:rFonts w:ascii="Times New Roman" w:hAnsi="Times New Roman"/>
          <w:lang w:val="bg-BG" w:eastAsia="bg-BG"/>
        </w:rPr>
        <w:t xml:space="preserve"> patients</w:t>
      </w:r>
      <w:r w:rsidRPr="00B3502C">
        <w:rPr>
          <w:rFonts w:ascii="Times New Roman" w:hAnsi="Times New Roman"/>
          <w:lang w:val="bg-BG" w:eastAsia="bg-BG"/>
        </w:rPr>
        <w:t xml:space="preserve"> </w:t>
      </w:r>
      <w:r w:rsidR="00160457" w:rsidRPr="00B3502C">
        <w:rPr>
          <w:rFonts w:ascii="Times New Roman" w:hAnsi="Times New Roman"/>
          <w:lang w:eastAsia="bg-BG"/>
        </w:rPr>
        <w:t>[27]</w:t>
      </w:r>
      <w:r w:rsidRPr="00B3502C">
        <w:rPr>
          <w:rFonts w:ascii="Times New Roman" w:hAnsi="Times New Roman"/>
          <w:lang w:val="fr-FR" w:eastAsia="bg-BG"/>
        </w:rPr>
        <w:t xml:space="preserve">. </w:t>
      </w:r>
      <w:r w:rsidRPr="00B3502C">
        <w:rPr>
          <w:rFonts w:ascii="Times New Roman" w:hAnsi="Times New Roman"/>
          <w:lang w:eastAsia="bg-BG"/>
        </w:rPr>
        <w:t xml:space="preserve">Our study demonstrated </w:t>
      </w:r>
      <w:r w:rsidRPr="00B3502C">
        <w:rPr>
          <w:rFonts w:ascii="Times New Roman" w:hAnsi="Times New Roman"/>
          <w:lang w:val="bg-BG" w:eastAsia="bg-BG"/>
        </w:rPr>
        <w:t>a significant</w:t>
      </w:r>
      <w:r w:rsidRPr="00B3502C">
        <w:rPr>
          <w:rFonts w:ascii="Times New Roman" w:hAnsi="Times New Roman"/>
        </w:rPr>
        <w:t xml:space="preserve"> decrease in erythrocyte </w:t>
      </w:r>
      <w:r w:rsidRPr="00B3502C">
        <w:rPr>
          <w:rFonts w:ascii="Times New Roman" w:hAnsi="Times New Roman"/>
          <w:lang w:val="bg-BG" w:eastAsia="bg-BG"/>
        </w:rPr>
        <w:t xml:space="preserve">SOD activity </w:t>
      </w:r>
      <w:r w:rsidRPr="00B3502C">
        <w:rPr>
          <w:rFonts w:ascii="Times New Roman" w:hAnsi="Times New Roman"/>
          <w:lang w:eastAsia="bg-BG"/>
        </w:rPr>
        <w:t xml:space="preserve">in </w:t>
      </w:r>
      <w:proofErr w:type="spellStart"/>
      <w:r w:rsidRPr="00B3502C">
        <w:rPr>
          <w:rFonts w:ascii="Times New Roman" w:hAnsi="Times New Roman"/>
          <w:lang w:eastAsia="bg-BG"/>
        </w:rPr>
        <w:t>Madopar</w:t>
      </w:r>
      <w:proofErr w:type="spellEnd"/>
      <w:r w:rsidRPr="00B3502C">
        <w:rPr>
          <w:rFonts w:ascii="Times New Roman" w:hAnsi="Times New Roman"/>
          <w:lang w:eastAsia="bg-BG"/>
        </w:rPr>
        <w:t xml:space="preserve"> treated </w:t>
      </w:r>
      <w:r w:rsidR="009B4828" w:rsidRPr="00B3502C">
        <w:rPr>
          <w:rFonts w:ascii="Times New Roman" w:hAnsi="Times New Roman"/>
          <w:lang w:eastAsia="bg-BG"/>
        </w:rPr>
        <w:t>PD patients that correspond</w:t>
      </w:r>
      <w:r w:rsidR="007760F7">
        <w:rPr>
          <w:rFonts w:ascii="Times New Roman" w:hAnsi="Times New Roman"/>
          <w:lang w:eastAsia="bg-BG"/>
        </w:rPr>
        <w:t>s</w:t>
      </w:r>
      <w:r w:rsidR="00CA6E47" w:rsidRPr="00B3502C">
        <w:rPr>
          <w:rFonts w:ascii="Times New Roman" w:hAnsi="Times New Roman"/>
          <w:lang w:eastAsia="bg-BG"/>
        </w:rPr>
        <w:t xml:space="preserve"> to the increased levels of ROS </w:t>
      </w:r>
      <w:r w:rsidRPr="00B3502C">
        <w:rPr>
          <w:rFonts w:ascii="Times New Roman" w:hAnsi="Times New Roman"/>
          <w:lang w:eastAsia="bg-BG"/>
        </w:rPr>
        <w:t xml:space="preserve">in the same group. Moreover, in PD patients </w:t>
      </w:r>
      <w:r w:rsidR="00F92784" w:rsidRPr="00B3502C">
        <w:rPr>
          <w:rFonts w:ascii="Times New Roman" w:hAnsi="Times New Roman"/>
          <w:lang w:eastAsia="bg-BG"/>
        </w:rPr>
        <w:t>was also established</w:t>
      </w:r>
      <w:r w:rsidR="00F92784">
        <w:rPr>
          <w:rFonts w:ascii="Times New Roman" w:hAnsi="Times New Roman"/>
          <w:lang w:eastAsia="bg-BG"/>
        </w:rPr>
        <w:t xml:space="preserve"> </w:t>
      </w:r>
      <w:r w:rsidR="00F92784" w:rsidRPr="00B3502C">
        <w:rPr>
          <w:rFonts w:ascii="Times New Roman" w:hAnsi="Times New Roman"/>
          <w:lang w:eastAsia="bg-BG"/>
        </w:rPr>
        <w:t>increase</w:t>
      </w:r>
      <w:r w:rsidR="00F92784">
        <w:rPr>
          <w:rFonts w:ascii="Times New Roman" w:hAnsi="Times New Roman"/>
          <w:lang w:eastAsia="bg-BG"/>
        </w:rPr>
        <w:t xml:space="preserve"> in the </w:t>
      </w:r>
      <w:r w:rsidR="00F92784" w:rsidRPr="00B3502C">
        <w:rPr>
          <w:rFonts w:ascii="Times New Roman" w:hAnsi="Times New Roman"/>
          <w:lang w:eastAsia="bg-BG"/>
        </w:rPr>
        <w:t>NO• levels</w:t>
      </w:r>
      <w:r w:rsidR="00160457" w:rsidRPr="00B3502C">
        <w:rPr>
          <w:rFonts w:ascii="Times New Roman" w:hAnsi="Times New Roman"/>
          <w:lang w:eastAsia="bg-BG"/>
        </w:rPr>
        <w:t xml:space="preserve">. </w:t>
      </w:r>
      <w:r w:rsidR="00160457" w:rsidRPr="00B3502C">
        <w:rPr>
          <w:rFonts w:ascii="Times New Roman" w:hAnsi="Times New Roman"/>
        </w:rPr>
        <w:t>The</w:t>
      </w:r>
      <w:r w:rsidRPr="00B3502C">
        <w:rPr>
          <w:rFonts w:ascii="Times New Roman" w:hAnsi="Times New Roman"/>
        </w:rPr>
        <w:t xml:space="preserve"> administration of therapeutic agents results in a greater degree of OS than that</w:t>
      </w:r>
      <w:r w:rsidR="00160457" w:rsidRPr="00B3502C">
        <w:rPr>
          <w:rFonts w:ascii="Times New Roman" w:hAnsi="Times New Roman"/>
        </w:rPr>
        <w:t xml:space="preserve"> induced by the disease itself [</w:t>
      </w:r>
      <w:r w:rsidR="004278CE" w:rsidRPr="00B3502C">
        <w:rPr>
          <w:rFonts w:ascii="Times New Roman" w:hAnsi="Times New Roman"/>
          <w:lang w:eastAsia="bg-BG"/>
        </w:rPr>
        <w:t>28</w:t>
      </w:r>
      <w:r w:rsidR="007760F7">
        <w:rPr>
          <w:rFonts w:ascii="Times New Roman" w:hAnsi="Times New Roman"/>
          <w:lang w:eastAsia="bg-BG"/>
        </w:rPr>
        <w:t>-</w:t>
      </w:r>
      <w:r w:rsidR="00160457" w:rsidRPr="00B3502C">
        <w:rPr>
          <w:rFonts w:ascii="Times New Roman" w:hAnsi="Times New Roman"/>
        </w:rPr>
        <w:t xml:space="preserve">30]. </w:t>
      </w:r>
      <w:r w:rsidR="00CA6E47" w:rsidRPr="00B3502C">
        <w:rPr>
          <w:rFonts w:ascii="Times New Roman" w:hAnsi="Times New Roman"/>
        </w:rPr>
        <w:t>T</w:t>
      </w:r>
      <w:r w:rsidRPr="00B3502C">
        <w:rPr>
          <w:rFonts w:ascii="Times New Roman" w:hAnsi="Times New Roman"/>
        </w:rPr>
        <w:t xml:space="preserve">he </w:t>
      </w:r>
      <w:r w:rsidRPr="00B3502C">
        <w:rPr>
          <w:rStyle w:val="alt-edited1"/>
          <w:rFonts w:ascii="Times New Roman" w:hAnsi="Times New Roman"/>
          <w:color w:val="auto"/>
        </w:rPr>
        <w:t>prolonged</w:t>
      </w:r>
      <w:r w:rsidRPr="00B3502C">
        <w:rPr>
          <w:rStyle w:val="shorttext"/>
          <w:rFonts w:ascii="Times New Roman" w:hAnsi="Times New Roman"/>
        </w:rPr>
        <w:t xml:space="preserve"> drug treatment</w:t>
      </w:r>
      <w:r w:rsidRPr="00B3502C">
        <w:rPr>
          <w:rFonts w:ascii="Times New Roman" w:hAnsi="Times New Roman"/>
        </w:rPr>
        <w:t xml:space="preserve"> could lead to further OS and imbalance between production and elimination of ROS, and could contribute to different complications during the course of the PD </w:t>
      </w:r>
      <w:r w:rsidR="00160457" w:rsidRPr="00B3502C">
        <w:rPr>
          <w:rFonts w:ascii="Times New Roman" w:hAnsi="Times New Roman"/>
        </w:rPr>
        <w:t>[16]</w:t>
      </w:r>
      <w:r w:rsidRPr="00B3502C">
        <w:rPr>
          <w:rFonts w:ascii="Times New Roman" w:hAnsi="Times New Roman"/>
        </w:rPr>
        <w:t xml:space="preserve">. Further, </w:t>
      </w:r>
      <w:r w:rsidRPr="00B3502C">
        <w:rPr>
          <w:rFonts w:ascii="Times New Roman" w:hAnsi="Times New Roman"/>
          <w:lang w:bidi="he-IL"/>
        </w:rPr>
        <w:t xml:space="preserve">to explore how the increased production of ROS and NO </w:t>
      </w:r>
      <w:r w:rsidRPr="00B3502C">
        <w:rPr>
          <w:rFonts w:ascii="Times New Roman" w:hAnsi="Times New Roman"/>
        </w:rPr>
        <w:t>reflects on</w:t>
      </w:r>
      <w:r w:rsidRPr="00B3502C">
        <w:rPr>
          <w:rFonts w:ascii="Times New Roman" w:hAnsi="Times New Roman"/>
          <w:lang w:bidi="he-IL"/>
        </w:rPr>
        <w:t xml:space="preserve"> the </w:t>
      </w:r>
      <w:r w:rsidR="007D58C3" w:rsidRPr="00B3502C">
        <w:rPr>
          <w:rFonts w:ascii="Times New Roman" w:hAnsi="Times New Roman"/>
          <w:lang w:bidi="he-IL"/>
        </w:rPr>
        <w:t>OS</w:t>
      </w:r>
      <w:r w:rsidRPr="00B3502C">
        <w:rPr>
          <w:rFonts w:ascii="Times New Roman" w:hAnsi="Times New Roman"/>
          <w:lang w:bidi="he-IL"/>
        </w:rPr>
        <w:t xml:space="preserve"> in PD patients subjected to prolonged treatment with </w:t>
      </w:r>
      <w:proofErr w:type="spellStart"/>
      <w:r w:rsidRPr="00B3502C">
        <w:rPr>
          <w:rFonts w:ascii="Times New Roman" w:hAnsi="Times New Roman"/>
          <w:lang w:bidi="he-IL"/>
        </w:rPr>
        <w:lastRenderedPageBreak/>
        <w:t>Madopar</w:t>
      </w:r>
      <w:proofErr w:type="spellEnd"/>
      <w:r w:rsidRPr="00B3502C">
        <w:rPr>
          <w:rFonts w:ascii="Times New Roman" w:hAnsi="Times New Roman"/>
          <w:lang w:bidi="he-IL"/>
        </w:rPr>
        <w:t xml:space="preserve"> we studied end products of lipids, proteins and DNA oxidation</w:t>
      </w:r>
      <w:r w:rsidRPr="00B3502C">
        <w:rPr>
          <w:rFonts w:ascii="Times New Roman" w:hAnsi="Times New Roman"/>
        </w:rPr>
        <w:t xml:space="preserve">. Well known is that oxidative modification of proteins causes in the greatest extent formation of protein carbonyl groups, therefore the level of </w:t>
      </w:r>
      <w:r w:rsidR="007760F7">
        <w:rPr>
          <w:rFonts w:ascii="Times New Roman" w:hAnsi="Times New Roman"/>
        </w:rPr>
        <w:t>the latter</w:t>
      </w:r>
      <w:r w:rsidRPr="00B3502C">
        <w:rPr>
          <w:rFonts w:ascii="Times New Roman" w:hAnsi="Times New Roman"/>
        </w:rPr>
        <w:t xml:space="preserve"> has become the most commonly used marker for protein oxidation during OS, aging and </w:t>
      </w:r>
      <w:r w:rsidR="007D58C3" w:rsidRPr="00B3502C">
        <w:rPr>
          <w:rFonts w:ascii="Times New Roman" w:hAnsi="Times New Roman"/>
        </w:rPr>
        <w:t xml:space="preserve">neurodegenerative </w:t>
      </w:r>
      <w:r w:rsidRPr="00B3502C">
        <w:rPr>
          <w:rFonts w:ascii="Times New Roman" w:hAnsi="Times New Roman"/>
        </w:rPr>
        <w:t xml:space="preserve">diseases </w:t>
      </w:r>
      <w:r w:rsidR="00243F60" w:rsidRPr="00B3502C">
        <w:rPr>
          <w:rFonts w:ascii="Times New Roman" w:hAnsi="Times New Roman"/>
        </w:rPr>
        <w:t xml:space="preserve">[31]. </w:t>
      </w:r>
      <w:r w:rsidRPr="00B3502C">
        <w:rPr>
          <w:rFonts w:ascii="Times New Roman" w:hAnsi="Times New Roman"/>
          <w:lang w:eastAsia="bg-BG"/>
        </w:rPr>
        <w:t>In fact</w:t>
      </w:r>
      <w:r w:rsidR="007760F7">
        <w:rPr>
          <w:rFonts w:ascii="Times New Roman" w:hAnsi="Times New Roman"/>
          <w:lang w:eastAsia="bg-BG"/>
        </w:rPr>
        <w:t>,</w:t>
      </w:r>
      <w:r w:rsidRPr="00B3502C">
        <w:rPr>
          <w:rFonts w:ascii="Times New Roman" w:hAnsi="Times New Roman"/>
          <w:lang w:eastAsia="bg-BG"/>
        </w:rPr>
        <w:t xml:space="preserve"> </w:t>
      </w:r>
      <w:r w:rsidRPr="00B3502C">
        <w:rPr>
          <w:rFonts w:ascii="Times New Roman" w:hAnsi="Times New Roman"/>
          <w:lang w:val="bg-BG" w:eastAsia="bg-BG"/>
        </w:rPr>
        <w:t xml:space="preserve">DNA also </w:t>
      </w:r>
      <w:r w:rsidR="004278CE" w:rsidRPr="00B3502C">
        <w:rPr>
          <w:rFonts w:ascii="Times New Roman" w:hAnsi="Times New Roman"/>
          <w:lang w:eastAsia="bg-BG"/>
        </w:rPr>
        <w:t>can</w:t>
      </w:r>
      <w:r w:rsidRPr="00B3502C">
        <w:rPr>
          <w:rFonts w:ascii="Times New Roman" w:hAnsi="Times New Roman"/>
          <w:lang w:val="bg-BG" w:eastAsia="bg-BG"/>
        </w:rPr>
        <w:t xml:space="preserve">not escape </w:t>
      </w:r>
      <w:r w:rsidRPr="00B3502C">
        <w:rPr>
          <w:rFonts w:ascii="Times New Roman" w:hAnsi="Times New Roman"/>
          <w:lang w:eastAsia="bg-BG"/>
        </w:rPr>
        <w:t xml:space="preserve">oxidative attacks and typical </w:t>
      </w:r>
      <w:r w:rsidRPr="00B3502C">
        <w:rPr>
          <w:rFonts w:ascii="Times New Roman" w:hAnsi="Times New Roman"/>
          <w:lang w:val="bg-BG" w:eastAsia="bg-BG"/>
        </w:rPr>
        <w:t>example</w:t>
      </w:r>
      <w:r w:rsidRPr="00B3502C">
        <w:rPr>
          <w:rFonts w:ascii="Times New Roman" w:hAnsi="Times New Roman"/>
          <w:lang w:eastAsia="bg-BG"/>
        </w:rPr>
        <w:t xml:space="preserve"> is </w:t>
      </w:r>
      <w:r w:rsidRPr="00B3502C">
        <w:rPr>
          <w:rFonts w:ascii="Times New Roman" w:hAnsi="Times New Roman"/>
          <w:lang w:val="bg-BG" w:eastAsia="bg-BG"/>
        </w:rPr>
        <w:t>deoxyguanosine</w:t>
      </w:r>
      <w:r w:rsidRPr="00B3502C">
        <w:rPr>
          <w:rFonts w:ascii="Times New Roman" w:hAnsi="Times New Roman"/>
          <w:lang w:eastAsia="bg-BG"/>
        </w:rPr>
        <w:t xml:space="preserve"> that is converted </w:t>
      </w:r>
      <w:r w:rsidRPr="00B3502C">
        <w:rPr>
          <w:rFonts w:ascii="Times New Roman" w:hAnsi="Times New Roman"/>
          <w:lang w:val="bg-BG" w:eastAsia="bg-BG"/>
        </w:rPr>
        <w:t>by ROS</w:t>
      </w:r>
      <w:r w:rsidRPr="00B3502C">
        <w:rPr>
          <w:rFonts w:ascii="Times New Roman" w:hAnsi="Times New Roman"/>
          <w:lang w:eastAsia="bg-BG"/>
        </w:rPr>
        <w:t xml:space="preserve"> to </w:t>
      </w:r>
      <w:r w:rsidRPr="00B3502C">
        <w:rPr>
          <w:rFonts w:ascii="Times New Roman" w:hAnsi="Times New Roman"/>
          <w:lang w:val="bg-BG" w:eastAsia="bg-BG"/>
        </w:rPr>
        <w:t>8-hydroxydeoxyguanosine (8-OHdG)</w:t>
      </w:r>
      <w:r w:rsidR="007760F7">
        <w:rPr>
          <w:rFonts w:ascii="Times New Roman" w:hAnsi="Times New Roman"/>
          <w:lang w:eastAsia="bg-BG"/>
        </w:rPr>
        <w:t>,</w:t>
      </w:r>
      <w:r w:rsidRPr="00B3502C">
        <w:rPr>
          <w:rFonts w:ascii="Times New Roman" w:hAnsi="Times New Roman"/>
          <w:lang w:val="bg-BG" w:eastAsia="bg-BG"/>
        </w:rPr>
        <w:t xml:space="preserve"> </w:t>
      </w:r>
      <w:r w:rsidRPr="00B3502C">
        <w:rPr>
          <w:rFonts w:ascii="Times New Roman" w:hAnsi="Times New Roman"/>
          <w:lang w:eastAsia="bg-BG"/>
        </w:rPr>
        <w:t xml:space="preserve">a biomarker of oxidative DNA damage </w:t>
      </w:r>
      <w:r w:rsidR="00243F60" w:rsidRPr="00B3502C">
        <w:rPr>
          <w:rFonts w:ascii="Times New Roman" w:hAnsi="Times New Roman"/>
          <w:lang w:eastAsia="bg-BG"/>
        </w:rPr>
        <w:t xml:space="preserve">[32]. </w:t>
      </w:r>
      <w:r w:rsidRPr="00B3502C">
        <w:rPr>
          <w:rFonts w:ascii="Times New Roman" w:hAnsi="Times New Roman"/>
        </w:rPr>
        <w:t xml:space="preserve">MDA level in plasma of PD patients was insignificantly lower than </w:t>
      </w:r>
      <w:r w:rsidR="007760F7">
        <w:rPr>
          <w:rFonts w:ascii="Times New Roman" w:hAnsi="Times New Roman"/>
        </w:rPr>
        <w:t xml:space="preserve">that of </w:t>
      </w:r>
      <w:r w:rsidRPr="00B3502C">
        <w:rPr>
          <w:rFonts w:ascii="Times New Roman" w:hAnsi="Times New Roman"/>
        </w:rPr>
        <w:t xml:space="preserve">the controls. </w:t>
      </w:r>
      <w:r w:rsidR="004278CE" w:rsidRPr="00B3502C">
        <w:rPr>
          <w:rFonts w:ascii="Times New Roman" w:hAnsi="Times New Roman"/>
        </w:rPr>
        <w:t>Lot</w:t>
      </w:r>
      <w:r w:rsidR="007760F7">
        <w:rPr>
          <w:rFonts w:ascii="Times New Roman" w:hAnsi="Times New Roman"/>
        </w:rPr>
        <w:t>s</w:t>
      </w:r>
      <w:r w:rsidR="004278CE" w:rsidRPr="00B3502C">
        <w:rPr>
          <w:rFonts w:ascii="Times New Roman" w:hAnsi="Times New Roman"/>
        </w:rPr>
        <w:t xml:space="preserve"> of studies </w:t>
      </w:r>
      <w:r w:rsidRPr="00B3502C">
        <w:rPr>
          <w:rFonts w:ascii="Times New Roman" w:hAnsi="Times New Roman"/>
        </w:rPr>
        <w:t>reported that at early stages of Parkinson, plasma MDA level peaked, while at the late stages o</w:t>
      </w:r>
      <w:r w:rsidR="007760F7">
        <w:rPr>
          <w:rFonts w:ascii="Times New Roman" w:hAnsi="Times New Roman"/>
        </w:rPr>
        <w:t>f the disease this level even fe</w:t>
      </w:r>
      <w:r w:rsidRPr="00B3502C">
        <w:rPr>
          <w:rFonts w:ascii="Times New Roman" w:hAnsi="Times New Roman"/>
        </w:rPr>
        <w:t>ll below the controls</w:t>
      </w:r>
      <w:r w:rsidR="00243F60" w:rsidRPr="00B3502C">
        <w:rPr>
          <w:rFonts w:ascii="Times New Roman" w:hAnsi="Times New Roman"/>
        </w:rPr>
        <w:t xml:space="preserve"> [33, 34]</w:t>
      </w:r>
      <w:r w:rsidR="004278CE" w:rsidRPr="00B3502C">
        <w:rPr>
          <w:rFonts w:ascii="Times New Roman" w:hAnsi="Times New Roman"/>
        </w:rPr>
        <w:t>,</w:t>
      </w:r>
      <w:r w:rsidRPr="00B3502C">
        <w:rPr>
          <w:rFonts w:ascii="Times New Roman" w:hAnsi="Times New Roman"/>
        </w:rPr>
        <w:t xml:space="preserve"> </w:t>
      </w:r>
      <w:r w:rsidR="00243F60" w:rsidRPr="00B3502C">
        <w:rPr>
          <w:rFonts w:ascii="Times New Roman" w:hAnsi="Times New Roman"/>
        </w:rPr>
        <w:t xml:space="preserve">and </w:t>
      </w:r>
      <w:r w:rsidRPr="00B3502C">
        <w:rPr>
          <w:rFonts w:ascii="Times New Roman" w:hAnsi="Times New Roman"/>
        </w:rPr>
        <w:t xml:space="preserve">established negative correlation between plasma lipid peroxidation and intake of levodopa dose. Formerly, </w:t>
      </w:r>
      <w:r w:rsidR="007760F7" w:rsidRPr="00B3502C">
        <w:rPr>
          <w:rFonts w:ascii="Times New Roman" w:hAnsi="Times New Roman"/>
        </w:rPr>
        <w:t xml:space="preserve">evidence </w:t>
      </w:r>
      <w:r w:rsidRPr="00B3502C">
        <w:rPr>
          <w:rFonts w:ascii="Times New Roman" w:hAnsi="Times New Roman"/>
        </w:rPr>
        <w:t xml:space="preserve">was provided that levodopa treatment may cause decrease in plasma lipid peroxidation. Current result </w:t>
      </w:r>
      <w:r w:rsidRPr="00B3502C">
        <w:rPr>
          <w:rStyle w:val="shorttext"/>
          <w:rFonts w:ascii="Times New Roman" w:hAnsi="Times New Roman"/>
        </w:rPr>
        <w:t>provides</w:t>
      </w:r>
      <w:r w:rsidRPr="00B3502C">
        <w:rPr>
          <w:rFonts w:ascii="Times New Roman" w:hAnsi="Times New Roman"/>
        </w:rPr>
        <w:t xml:space="preserve"> additional evidence </w:t>
      </w:r>
      <w:r w:rsidRPr="00B3502C">
        <w:rPr>
          <w:rStyle w:val="shorttext"/>
          <w:rFonts w:ascii="Times New Roman" w:hAnsi="Times New Roman"/>
        </w:rPr>
        <w:t>that</w:t>
      </w:r>
      <w:r w:rsidRPr="00B3502C">
        <w:rPr>
          <w:rFonts w:ascii="Times New Roman" w:hAnsi="Times New Roman"/>
        </w:rPr>
        <w:t xml:space="preserve"> prolonged </w:t>
      </w:r>
      <w:proofErr w:type="spellStart"/>
      <w:r w:rsidRPr="00B3502C">
        <w:rPr>
          <w:rFonts w:ascii="Times New Roman" w:hAnsi="Times New Roman"/>
        </w:rPr>
        <w:t>Madopar</w:t>
      </w:r>
      <w:proofErr w:type="spellEnd"/>
      <w:r w:rsidRPr="00B3502C">
        <w:rPr>
          <w:rFonts w:ascii="Times New Roman" w:hAnsi="Times New Roman"/>
        </w:rPr>
        <w:t xml:space="preserve"> (levodopa) treatment may decrease plasma lipid peroxidation.</w:t>
      </w:r>
      <w:r w:rsidR="004278CE" w:rsidRPr="00B3502C">
        <w:rPr>
          <w:rFonts w:ascii="Times New Roman" w:hAnsi="Times New Roman"/>
          <w:lang w:eastAsia="bg-BG"/>
        </w:rPr>
        <w:t xml:space="preserve"> </w:t>
      </w:r>
      <w:r w:rsidRPr="00B3502C">
        <w:rPr>
          <w:rFonts w:ascii="Times New Roman" w:hAnsi="Times New Roman"/>
        </w:rPr>
        <w:t xml:space="preserve">Another indirect proof for involvement of ROS in drug-induced toxicity is the overcome of the OS by adding typical antioxidants </w:t>
      </w:r>
      <w:r w:rsidR="00243F60" w:rsidRPr="00B3502C">
        <w:rPr>
          <w:rFonts w:ascii="Times New Roman" w:hAnsi="Times New Roman"/>
        </w:rPr>
        <w:t xml:space="preserve">[17, 35]. </w:t>
      </w:r>
      <w:r w:rsidRPr="00B3502C">
        <w:rPr>
          <w:rFonts w:ascii="Times New Roman" w:hAnsi="Times New Roman"/>
        </w:rPr>
        <w:t>It is known that antioxidants are needed to prevent the formation and oppose the actions of free radicals. There is evidence that a higher intake of vitamin C and other antioxidants is associated with reduced risk of degenerative or chronic diseases, probably through antioxidant mechanisms</w:t>
      </w:r>
      <w:r w:rsidR="00243F60" w:rsidRPr="00B3502C">
        <w:rPr>
          <w:rFonts w:ascii="Times New Roman" w:hAnsi="Times New Roman"/>
        </w:rPr>
        <w:t xml:space="preserve"> [29,36]. </w:t>
      </w:r>
      <w:r w:rsidRPr="00B3502C">
        <w:rPr>
          <w:rFonts w:ascii="Times New Roman" w:hAnsi="Times New Roman"/>
        </w:rPr>
        <w:t>Improved antioxidant status helps to minimize oxidative damage, and thus can delay or prevent pathological changes. This suggests the possible utility of antioxidant-based dietary strategies for lowering the risk of chronic age-related, free radical</w:t>
      </w:r>
      <w:r w:rsidR="007760F7">
        <w:rPr>
          <w:rFonts w:ascii="Times New Roman" w:hAnsi="Times New Roman"/>
        </w:rPr>
        <w:t>-</w:t>
      </w:r>
      <w:r w:rsidRPr="00B3502C">
        <w:rPr>
          <w:rFonts w:ascii="Times New Roman" w:hAnsi="Times New Roman"/>
        </w:rPr>
        <w:t xml:space="preserve">induced diseases, and their complications. Vitamin C is the first line of the non </w:t>
      </w:r>
      <w:r w:rsidR="009966BC" w:rsidRPr="00B3502C">
        <w:rPr>
          <w:rFonts w:ascii="Times New Roman" w:hAnsi="Times New Roman"/>
        </w:rPr>
        <w:t>-</w:t>
      </w:r>
      <w:r w:rsidRPr="00B3502C">
        <w:rPr>
          <w:rFonts w:ascii="Times New Roman" w:hAnsi="Times New Roman"/>
        </w:rPr>
        <w:t xml:space="preserve">enzymatic antioxidant defense against oxygen radicals </w:t>
      </w:r>
      <w:r w:rsidR="00243F60" w:rsidRPr="00B3502C">
        <w:rPr>
          <w:rFonts w:ascii="Times New Roman" w:hAnsi="Times New Roman"/>
        </w:rPr>
        <w:t xml:space="preserve">[37]. </w:t>
      </w:r>
      <w:r w:rsidRPr="00B3502C">
        <w:rPr>
          <w:rFonts w:ascii="Times New Roman" w:hAnsi="Times New Roman"/>
        </w:rPr>
        <w:t xml:space="preserve">Overproduction of free radicals accompanies </w:t>
      </w:r>
      <w:r w:rsidR="004278CE" w:rsidRPr="00B3502C">
        <w:rPr>
          <w:rFonts w:ascii="Times New Roman" w:hAnsi="Times New Roman"/>
        </w:rPr>
        <w:t xml:space="preserve">all </w:t>
      </w:r>
      <w:r w:rsidR="009966BC" w:rsidRPr="00B3502C">
        <w:rPr>
          <w:rFonts w:ascii="Times New Roman" w:hAnsi="Times New Roman"/>
        </w:rPr>
        <w:t>neurodegenerative</w:t>
      </w:r>
      <w:r w:rsidR="004278CE" w:rsidRPr="00B3502C">
        <w:rPr>
          <w:rFonts w:ascii="Times New Roman" w:hAnsi="Times New Roman"/>
        </w:rPr>
        <w:t xml:space="preserve"> diseases</w:t>
      </w:r>
      <w:r w:rsidRPr="00B3502C">
        <w:rPr>
          <w:rFonts w:ascii="Times New Roman" w:hAnsi="Times New Roman"/>
        </w:rPr>
        <w:t xml:space="preserve">, and ascorbic acid may block some processes </w:t>
      </w:r>
      <w:r w:rsidRPr="00B3502C">
        <w:rPr>
          <w:rStyle w:val="shorttext"/>
          <w:rFonts w:ascii="Times New Roman" w:hAnsi="Times New Roman"/>
        </w:rPr>
        <w:t>associated with ROS overproduc</w:t>
      </w:r>
      <w:r w:rsidR="007760F7">
        <w:rPr>
          <w:rStyle w:val="shorttext"/>
          <w:rFonts w:ascii="Times New Roman" w:hAnsi="Times New Roman"/>
        </w:rPr>
        <w:t>tion</w:t>
      </w:r>
      <w:r w:rsidR="00243F60" w:rsidRPr="00B3502C">
        <w:rPr>
          <w:rStyle w:val="shorttext"/>
          <w:rFonts w:ascii="Times New Roman" w:hAnsi="Times New Roman"/>
        </w:rPr>
        <w:t xml:space="preserve"> [38]. </w:t>
      </w:r>
      <w:r w:rsidRPr="00B3502C">
        <w:rPr>
          <w:rFonts w:ascii="Times New Roman" w:hAnsi="Times New Roman"/>
        </w:rPr>
        <w:t>Water</w:t>
      </w:r>
      <w:r w:rsidR="007760F7">
        <w:rPr>
          <w:rFonts w:ascii="Times New Roman" w:hAnsi="Times New Roman"/>
        </w:rPr>
        <w:t>-</w:t>
      </w:r>
      <w:r w:rsidRPr="00B3502C">
        <w:rPr>
          <w:rFonts w:ascii="Times New Roman" w:hAnsi="Times New Roman"/>
        </w:rPr>
        <w:t xml:space="preserve">soluble </w:t>
      </w:r>
      <w:r w:rsidR="00955BF7">
        <w:rPr>
          <w:rFonts w:ascii="Times New Roman" w:hAnsi="Times New Roman"/>
        </w:rPr>
        <w:t>v</w:t>
      </w:r>
      <w:r w:rsidRPr="00B3502C">
        <w:rPr>
          <w:rFonts w:ascii="Times New Roman" w:hAnsi="Times New Roman"/>
        </w:rPr>
        <w:t xml:space="preserve">itamin C acts as a chain-breaking antioxidant and in biological systems scavenges free radicals such as ROS by donating electrons and thus may prevent other biological molecules from being oxidized </w:t>
      </w:r>
      <w:r w:rsidR="00243F60" w:rsidRPr="00B3502C">
        <w:rPr>
          <w:rFonts w:ascii="Times New Roman" w:hAnsi="Times New Roman"/>
        </w:rPr>
        <w:t xml:space="preserve">[36]. </w:t>
      </w:r>
      <w:r w:rsidRPr="00B3502C">
        <w:rPr>
          <w:rFonts w:ascii="Times New Roman" w:hAnsi="Times New Roman"/>
        </w:rPr>
        <w:t xml:space="preserve">To check </w:t>
      </w:r>
      <w:r w:rsidR="007760F7">
        <w:rPr>
          <w:rFonts w:ascii="Times New Roman" w:hAnsi="Times New Roman"/>
        </w:rPr>
        <w:t xml:space="preserve">the </w:t>
      </w:r>
      <w:r w:rsidRPr="00B3502C">
        <w:rPr>
          <w:rFonts w:ascii="Times New Roman" w:hAnsi="Times New Roman"/>
        </w:rPr>
        <w:t xml:space="preserve">possibility ROS </w:t>
      </w:r>
      <w:r w:rsidR="007760F7">
        <w:rPr>
          <w:rFonts w:ascii="Times New Roman" w:hAnsi="Times New Roman"/>
        </w:rPr>
        <w:t>to be</w:t>
      </w:r>
      <w:r w:rsidRPr="00B3502C">
        <w:rPr>
          <w:rFonts w:ascii="Times New Roman" w:hAnsi="Times New Roman"/>
        </w:rPr>
        <w:t xml:space="preserve"> involved in drug-induced oxidative toxicity </w:t>
      </w:r>
      <w:r w:rsidR="00955BF7">
        <w:rPr>
          <w:rFonts w:ascii="Times New Roman" w:hAnsi="Times New Roman"/>
        </w:rPr>
        <w:t>v</w:t>
      </w:r>
      <w:r w:rsidRPr="00B3502C">
        <w:rPr>
          <w:rFonts w:ascii="Times New Roman" w:hAnsi="Times New Roman"/>
        </w:rPr>
        <w:t xml:space="preserve">itamin C was added to </w:t>
      </w:r>
      <w:proofErr w:type="spellStart"/>
      <w:r w:rsidRPr="00B3502C">
        <w:rPr>
          <w:rFonts w:ascii="Times New Roman" w:hAnsi="Times New Roman"/>
        </w:rPr>
        <w:t>Madopar</w:t>
      </w:r>
      <w:proofErr w:type="spellEnd"/>
      <w:r w:rsidRPr="00B3502C">
        <w:rPr>
          <w:rFonts w:ascii="Times New Roman" w:hAnsi="Times New Roman"/>
        </w:rPr>
        <w:t xml:space="preserve"> therapy of the same patients at a dose of 1000 mg per day for 2 months. We </w:t>
      </w:r>
      <w:r w:rsidR="00DF5E2D">
        <w:rPr>
          <w:rFonts w:ascii="Times New Roman" w:hAnsi="Times New Roman"/>
        </w:rPr>
        <w:t>assumed that</w:t>
      </w:r>
      <w:r w:rsidRPr="00B3502C">
        <w:rPr>
          <w:rFonts w:ascii="Times New Roman" w:hAnsi="Times New Roman"/>
        </w:rPr>
        <w:t xml:space="preserve"> the significant decline in ROS levels and bringing them close to the control group after inclusion of </w:t>
      </w:r>
      <w:r w:rsidRPr="00B3502C">
        <w:rPr>
          <w:rFonts w:ascii="Times New Roman" w:hAnsi="Times New Roman"/>
        </w:rPr>
        <w:lastRenderedPageBreak/>
        <w:t xml:space="preserve">vitamin C was due to the classic antioxidant that largely overcomes the ongoing oxidative processes in PD patients subjected to prolonged treatment with </w:t>
      </w:r>
      <w:proofErr w:type="spellStart"/>
      <w:r w:rsidRPr="00B3502C">
        <w:rPr>
          <w:rFonts w:ascii="Times New Roman" w:hAnsi="Times New Roman"/>
        </w:rPr>
        <w:t>Madopar</w:t>
      </w:r>
      <w:proofErr w:type="spellEnd"/>
      <w:r w:rsidRPr="00B3502C">
        <w:rPr>
          <w:rFonts w:ascii="Times New Roman" w:hAnsi="Times New Roman"/>
        </w:rPr>
        <w:t xml:space="preserve">. This </w:t>
      </w:r>
      <w:r w:rsidR="00DF5E2D">
        <w:rPr>
          <w:rFonts w:ascii="Times New Roman" w:hAnsi="Times New Roman"/>
        </w:rPr>
        <w:t>assumption</w:t>
      </w:r>
      <w:r w:rsidRPr="00B3502C">
        <w:rPr>
          <w:rFonts w:ascii="Times New Roman" w:hAnsi="Times New Roman"/>
        </w:rPr>
        <w:t xml:space="preserve"> </w:t>
      </w:r>
      <w:r w:rsidR="00DF5E2D">
        <w:rPr>
          <w:rFonts w:ascii="Times New Roman" w:hAnsi="Times New Roman"/>
        </w:rPr>
        <w:t>wa</w:t>
      </w:r>
      <w:r w:rsidRPr="00B3502C">
        <w:rPr>
          <w:rFonts w:ascii="Times New Roman" w:hAnsi="Times New Roman"/>
        </w:rPr>
        <w:t xml:space="preserve">s additionally confirmed by </w:t>
      </w:r>
      <w:r w:rsidR="00DF5E2D">
        <w:rPr>
          <w:rFonts w:ascii="Times New Roman" w:hAnsi="Times New Roman"/>
        </w:rPr>
        <w:t xml:space="preserve">the </w:t>
      </w:r>
      <w:r w:rsidRPr="00B3502C">
        <w:rPr>
          <w:rFonts w:ascii="Times New Roman" w:hAnsi="Times New Roman"/>
        </w:rPr>
        <w:t>significant decrease in PCC and 8-O</w:t>
      </w:r>
      <w:r w:rsidR="0087269C" w:rsidRPr="00B3502C">
        <w:rPr>
          <w:rFonts w:ascii="Times New Roman" w:hAnsi="Times New Roman"/>
        </w:rPr>
        <w:t>H</w:t>
      </w:r>
      <w:r w:rsidRPr="00B3502C">
        <w:rPr>
          <w:rFonts w:ascii="Times New Roman" w:hAnsi="Times New Roman"/>
        </w:rPr>
        <w:t xml:space="preserve">dG sera levels measured in PD patients after inclusion of vitamin C in their therapy. </w:t>
      </w:r>
      <w:r w:rsidR="00DF5E2D">
        <w:rPr>
          <w:rFonts w:ascii="Times New Roman" w:hAnsi="Times New Roman"/>
        </w:rPr>
        <w:t>It should be</w:t>
      </w:r>
      <w:r w:rsidRPr="00B3502C">
        <w:rPr>
          <w:rFonts w:ascii="Times New Roman" w:hAnsi="Times New Roman"/>
        </w:rPr>
        <w:t xml:space="preserve"> emphasize</w:t>
      </w:r>
      <w:r w:rsidR="00DF5E2D">
        <w:rPr>
          <w:rFonts w:ascii="Times New Roman" w:hAnsi="Times New Roman"/>
        </w:rPr>
        <w:t>d that</w:t>
      </w:r>
      <w:r w:rsidRPr="00B3502C">
        <w:rPr>
          <w:rFonts w:ascii="Times New Roman" w:hAnsi="Times New Roman"/>
        </w:rPr>
        <w:t xml:space="preserve"> </w:t>
      </w:r>
      <w:r w:rsidR="00955BF7">
        <w:rPr>
          <w:rFonts w:ascii="Times New Roman" w:hAnsi="Times New Roman"/>
        </w:rPr>
        <w:t>v</w:t>
      </w:r>
      <w:r w:rsidRPr="00B3502C">
        <w:rPr>
          <w:rFonts w:ascii="Times New Roman" w:hAnsi="Times New Roman"/>
        </w:rPr>
        <w:t>itamin C in the tested dosage and duration of administration successfully overcomes lipid oxidative toxicity induced by both Levodopa long-term treatment and the disease, itself</w:t>
      </w:r>
      <w:r w:rsidR="00243F60" w:rsidRPr="00B3502C">
        <w:rPr>
          <w:rFonts w:ascii="Times New Roman" w:hAnsi="Times New Roman"/>
        </w:rPr>
        <w:t>.</w:t>
      </w:r>
    </w:p>
    <w:p w:rsidR="000D2292" w:rsidRPr="00B3502C" w:rsidRDefault="00B3502C" w:rsidP="00B3502C">
      <w:pPr>
        <w:spacing w:before="120" w:after="120" w:line="240" w:lineRule="auto"/>
        <w:ind w:firstLine="284"/>
        <w:jc w:val="center"/>
        <w:rPr>
          <w:rFonts w:ascii="Times New Roman" w:hAnsi="Times New Roman"/>
        </w:rPr>
      </w:pPr>
      <w:r w:rsidRPr="00B3502C">
        <w:rPr>
          <w:rFonts w:ascii="Times New Roman" w:hAnsi="Times New Roman"/>
        </w:rPr>
        <w:t>CONCLUSION</w:t>
      </w:r>
    </w:p>
    <w:p w:rsidR="000D2292" w:rsidRPr="00B3502C" w:rsidRDefault="000D2292" w:rsidP="00B3502C">
      <w:pPr>
        <w:pStyle w:val="Default"/>
        <w:ind w:firstLine="284"/>
        <w:jc w:val="both"/>
        <w:rPr>
          <w:color w:val="auto"/>
          <w:sz w:val="22"/>
          <w:szCs w:val="22"/>
        </w:rPr>
      </w:pPr>
      <w:r w:rsidRPr="00B3502C">
        <w:rPr>
          <w:color w:val="auto"/>
          <w:sz w:val="22"/>
          <w:szCs w:val="22"/>
        </w:rPr>
        <w:t>Regardless of a lot of clinical studies</w:t>
      </w:r>
      <w:r w:rsidR="00DF5E2D">
        <w:rPr>
          <w:color w:val="auto"/>
          <w:sz w:val="22"/>
          <w:szCs w:val="22"/>
        </w:rPr>
        <w:t>.</w:t>
      </w:r>
      <w:r w:rsidRPr="00B3502C">
        <w:rPr>
          <w:color w:val="auto"/>
          <w:sz w:val="22"/>
          <w:szCs w:val="22"/>
        </w:rPr>
        <w:t xml:space="preserve"> suitable antioxidants by which effectively </w:t>
      </w:r>
      <w:r w:rsidR="00DF5E2D">
        <w:rPr>
          <w:color w:val="auto"/>
          <w:sz w:val="22"/>
          <w:szCs w:val="22"/>
        </w:rPr>
        <w:t>to</w:t>
      </w:r>
      <w:r w:rsidRPr="00B3502C">
        <w:rPr>
          <w:color w:val="auto"/>
          <w:sz w:val="22"/>
          <w:szCs w:val="22"/>
        </w:rPr>
        <w:t xml:space="preserve"> treat neurodegenerative diseases including PD</w:t>
      </w:r>
      <w:r w:rsidR="00DF5E2D" w:rsidRPr="00DF5E2D">
        <w:rPr>
          <w:color w:val="auto"/>
          <w:sz w:val="22"/>
          <w:szCs w:val="22"/>
        </w:rPr>
        <w:t xml:space="preserve"> </w:t>
      </w:r>
      <w:r w:rsidR="00DF5E2D">
        <w:rPr>
          <w:color w:val="auto"/>
          <w:sz w:val="22"/>
          <w:szCs w:val="22"/>
        </w:rPr>
        <w:t xml:space="preserve">are </w:t>
      </w:r>
      <w:r w:rsidR="00DF5E2D" w:rsidRPr="00B3502C">
        <w:rPr>
          <w:color w:val="auto"/>
          <w:sz w:val="22"/>
          <w:szCs w:val="22"/>
        </w:rPr>
        <w:t>not yet found</w:t>
      </w:r>
      <w:r w:rsidRPr="00B3502C">
        <w:rPr>
          <w:color w:val="auto"/>
          <w:sz w:val="22"/>
          <w:szCs w:val="22"/>
        </w:rPr>
        <w:t xml:space="preserve">. We consider that taken together, recently published </w:t>
      </w:r>
      <w:r w:rsidR="00DF5E2D" w:rsidRPr="00B3502C">
        <w:rPr>
          <w:color w:val="auto"/>
          <w:sz w:val="22"/>
          <w:szCs w:val="22"/>
        </w:rPr>
        <w:t xml:space="preserve">results </w:t>
      </w:r>
      <w:r w:rsidR="00DF5E2D">
        <w:rPr>
          <w:color w:val="auto"/>
          <w:sz w:val="22"/>
          <w:szCs w:val="22"/>
        </w:rPr>
        <w:t>of the present</w:t>
      </w:r>
      <w:r w:rsidRPr="00B3502C">
        <w:rPr>
          <w:color w:val="auto"/>
          <w:sz w:val="22"/>
          <w:szCs w:val="22"/>
        </w:rPr>
        <w:t xml:space="preserve"> and other authors, as well as </w:t>
      </w:r>
      <w:r w:rsidR="00DF5E2D">
        <w:rPr>
          <w:color w:val="auto"/>
          <w:sz w:val="22"/>
          <w:szCs w:val="22"/>
        </w:rPr>
        <w:t xml:space="preserve">the </w:t>
      </w:r>
      <w:r w:rsidRPr="00B3502C">
        <w:rPr>
          <w:color w:val="auto"/>
          <w:sz w:val="22"/>
          <w:szCs w:val="22"/>
        </w:rPr>
        <w:t xml:space="preserve">present survey, launched a promising opportunity and a new direction in search of relationship between different oxidative stress biomarkers in brain tissue and blood of PD patients, </w:t>
      </w:r>
      <w:r w:rsidR="00AA17A0" w:rsidRPr="00B3502C">
        <w:rPr>
          <w:color w:val="auto"/>
          <w:sz w:val="22"/>
          <w:szCs w:val="22"/>
        </w:rPr>
        <w:t>which</w:t>
      </w:r>
      <w:r w:rsidRPr="00B3502C">
        <w:rPr>
          <w:color w:val="auto"/>
          <w:sz w:val="22"/>
          <w:szCs w:val="22"/>
        </w:rPr>
        <w:t xml:space="preserve"> further might help in developing efficient antioxidant schemes to find application in treatment of PD.</w:t>
      </w:r>
    </w:p>
    <w:p w:rsidR="00145E47" w:rsidRPr="00955BF7" w:rsidRDefault="00145E47" w:rsidP="00955BF7">
      <w:pPr>
        <w:pStyle w:val="Default"/>
        <w:spacing w:before="120"/>
        <w:ind w:firstLine="284"/>
        <w:jc w:val="both"/>
        <w:rPr>
          <w:i/>
          <w:color w:val="auto"/>
          <w:sz w:val="22"/>
          <w:szCs w:val="22"/>
        </w:rPr>
      </w:pPr>
      <w:r w:rsidRPr="00955BF7">
        <w:rPr>
          <w:b/>
          <w:bCs/>
          <w:i/>
          <w:color w:val="auto"/>
          <w:sz w:val="22"/>
          <w:szCs w:val="22"/>
        </w:rPr>
        <w:t>Conflict of interests</w:t>
      </w:r>
      <w:r w:rsidR="00B3502C" w:rsidRPr="00955BF7">
        <w:rPr>
          <w:b/>
          <w:bCs/>
          <w:i/>
          <w:color w:val="auto"/>
          <w:sz w:val="22"/>
          <w:szCs w:val="22"/>
        </w:rPr>
        <w:t xml:space="preserve">: </w:t>
      </w:r>
      <w:r w:rsidRPr="00955BF7">
        <w:rPr>
          <w:i/>
          <w:color w:val="auto"/>
          <w:sz w:val="22"/>
          <w:szCs w:val="22"/>
        </w:rPr>
        <w:t>No conflict of interest</w:t>
      </w:r>
      <w:r w:rsidR="00B3502C" w:rsidRPr="00955BF7">
        <w:rPr>
          <w:i/>
          <w:color w:val="auto"/>
          <w:sz w:val="22"/>
          <w:szCs w:val="22"/>
        </w:rPr>
        <w:t>s</w:t>
      </w:r>
      <w:r w:rsidRPr="00955BF7">
        <w:rPr>
          <w:i/>
          <w:color w:val="auto"/>
          <w:sz w:val="22"/>
          <w:szCs w:val="22"/>
        </w:rPr>
        <w:t xml:space="preserve"> to declare. </w:t>
      </w:r>
    </w:p>
    <w:p w:rsidR="00145E47" w:rsidRPr="00B3502C" w:rsidRDefault="00B3502C" w:rsidP="00B3502C">
      <w:pPr>
        <w:pStyle w:val="Default"/>
        <w:spacing w:before="120" w:after="120"/>
        <w:ind w:left="340" w:hanging="340"/>
        <w:jc w:val="center"/>
        <w:rPr>
          <w:bCs/>
          <w:color w:val="auto"/>
          <w:sz w:val="20"/>
          <w:szCs w:val="20"/>
        </w:rPr>
      </w:pPr>
      <w:r w:rsidRPr="00B3502C">
        <w:rPr>
          <w:bCs/>
          <w:color w:val="auto"/>
          <w:sz w:val="20"/>
          <w:szCs w:val="20"/>
        </w:rPr>
        <w:t>REFERENCES</w:t>
      </w:r>
    </w:p>
    <w:p w:rsidR="00145E47" w:rsidRPr="00B3502C" w:rsidRDefault="00955BF7" w:rsidP="00B3502C">
      <w:pPr>
        <w:pStyle w:val="Default"/>
        <w:numPr>
          <w:ilvl w:val="0"/>
          <w:numId w:val="1"/>
        </w:numPr>
        <w:ind w:left="340" w:hanging="340"/>
        <w:jc w:val="both"/>
        <w:rPr>
          <w:b/>
          <w:bCs/>
          <w:color w:val="auto"/>
          <w:sz w:val="20"/>
          <w:szCs w:val="20"/>
        </w:rPr>
      </w:pPr>
      <w:r w:rsidRPr="00B3502C">
        <w:rPr>
          <w:color w:val="auto"/>
          <w:sz w:val="20"/>
          <w:szCs w:val="20"/>
        </w:rPr>
        <w:t xml:space="preserve">D. </w:t>
      </w:r>
      <w:proofErr w:type="spellStart"/>
      <w:r w:rsidR="00145E47" w:rsidRPr="00B3502C">
        <w:rPr>
          <w:color w:val="auto"/>
          <w:sz w:val="20"/>
          <w:szCs w:val="20"/>
        </w:rPr>
        <w:t>Ciccone</w:t>
      </w:r>
      <w:proofErr w:type="spellEnd"/>
      <w:r>
        <w:rPr>
          <w:color w:val="auto"/>
          <w:sz w:val="20"/>
          <w:szCs w:val="20"/>
        </w:rPr>
        <w:t xml:space="preserve">, </w:t>
      </w:r>
      <w:r w:rsidR="00145E47" w:rsidRPr="00955BF7">
        <w:rPr>
          <w:i/>
          <w:iCs/>
          <w:color w:val="auto"/>
          <w:sz w:val="20"/>
          <w:szCs w:val="20"/>
        </w:rPr>
        <w:t xml:space="preserve">Phys. </w:t>
      </w:r>
      <w:r w:rsidRPr="00955BF7">
        <w:rPr>
          <w:i/>
          <w:iCs/>
          <w:color w:val="auto"/>
          <w:sz w:val="20"/>
          <w:szCs w:val="20"/>
        </w:rPr>
        <w:t>T</w:t>
      </w:r>
      <w:r w:rsidR="00145E47" w:rsidRPr="00955BF7">
        <w:rPr>
          <w:i/>
          <w:iCs/>
          <w:color w:val="auto"/>
          <w:sz w:val="20"/>
          <w:szCs w:val="20"/>
        </w:rPr>
        <w:t>herapy</w:t>
      </w:r>
      <w:r>
        <w:rPr>
          <w:iCs/>
          <w:color w:val="auto"/>
          <w:sz w:val="20"/>
          <w:szCs w:val="20"/>
        </w:rPr>
        <w:t>,</w:t>
      </w:r>
      <w:r w:rsidR="00145E47" w:rsidRPr="00B3502C">
        <w:rPr>
          <w:i/>
          <w:iCs/>
          <w:color w:val="auto"/>
          <w:sz w:val="20"/>
          <w:szCs w:val="20"/>
        </w:rPr>
        <w:t xml:space="preserve"> </w:t>
      </w:r>
      <w:r w:rsidR="00145E47" w:rsidRPr="00955BF7">
        <w:rPr>
          <w:b/>
          <w:color w:val="auto"/>
          <w:sz w:val="20"/>
          <w:szCs w:val="20"/>
        </w:rPr>
        <w:t>78</w:t>
      </w:r>
      <w:r w:rsidR="00145E47" w:rsidRPr="00B3502C">
        <w:rPr>
          <w:color w:val="auto"/>
          <w:sz w:val="20"/>
          <w:szCs w:val="20"/>
        </w:rPr>
        <w:t>(7)</w:t>
      </w:r>
      <w:r>
        <w:rPr>
          <w:color w:val="auto"/>
          <w:sz w:val="20"/>
          <w:szCs w:val="20"/>
        </w:rPr>
        <w:t>,</w:t>
      </w:r>
      <w:r w:rsidR="00145E47" w:rsidRPr="00B3502C">
        <w:rPr>
          <w:color w:val="auto"/>
          <w:sz w:val="20"/>
          <w:szCs w:val="20"/>
        </w:rPr>
        <w:t xml:space="preserve"> 313</w:t>
      </w:r>
      <w:r w:rsidRPr="00B3502C">
        <w:rPr>
          <w:color w:val="auto"/>
          <w:sz w:val="20"/>
          <w:szCs w:val="20"/>
        </w:rPr>
        <w:t xml:space="preserve"> (1998).</w:t>
      </w:r>
      <w:r w:rsidR="00145E47" w:rsidRPr="00B3502C">
        <w:rPr>
          <w:color w:val="auto"/>
          <w:sz w:val="20"/>
          <w:szCs w:val="20"/>
        </w:rPr>
        <w:t xml:space="preserve"> </w:t>
      </w:r>
    </w:p>
    <w:p w:rsidR="00145E47" w:rsidRPr="00B3502C" w:rsidRDefault="00955BF7" w:rsidP="00955BF7">
      <w:pPr>
        <w:pStyle w:val="Default"/>
        <w:numPr>
          <w:ilvl w:val="0"/>
          <w:numId w:val="1"/>
        </w:numPr>
        <w:ind w:left="340" w:hanging="340"/>
        <w:jc w:val="both"/>
        <w:rPr>
          <w:color w:val="auto"/>
          <w:sz w:val="20"/>
          <w:szCs w:val="20"/>
        </w:rPr>
      </w:pPr>
      <w:r w:rsidRPr="00B3502C">
        <w:rPr>
          <w:color w:val="auto"/>
          <w:sz w:val="20"/>
          <w:szCs w:val="20"/>
        </w:rPr>
        <w:t>D.</w:t>
      </w:r>
      <w:r>
        <w:rPr>
          <w:color w:val="auto"/>
          <w:sz w:val="20"/>
          <w:szCs w:val="20"/>
        </w:rPr>
        <w:t xml:space="preserve"> </w:t>
      </w:r>
      <w:proofErr w:type="spellStart"/>
      <w:r w:rsidR="00145E47" w:rsidRPr="00B3502C">
        <w:rPr>
          <w:color w:val="auto"/>
          <w:sz w:val="20"/>
          <w:szCs w:val="20"/>
        </w:rPr>
        <w:t>Jolanta</w:t>
      </w:r>
      <w:proofErr w:type="spellEnd"/>
      <w:r w:rsidR="00145E47" w:rsidRPr="00B3502C">
        <w:rPr>
          <w:color w:val="auto"/>
          <w:sz w:val="20"/>
          <w:szCs w:val="20"/>
        </w:rPr>
        <w:t xml:space="preserve">, </w:t>
      </w:r>
      <w:r>
        <w:rPr>
          <w:color w:val="auto"/>
          <w:sz w:val="20"/>
          <w:szCs w:val="20"/>
        </w:rPr>
        <w:t xml:space="preserve">K. D. </w:t>
      </w:r>
      <w:proofErr w:type="spellStart"/>
      <w:r>
        <w:rPr>
          <w:color w:val="auto"/>
          <w:sz w:val="20"/>
          <w:szCs w:val="20"/>
        </w:rPr>
        <w:t>Wojciech</w:t>
      </w:r>
      <w:proofErr w:type="spellEnd"/>
      <w:r>
        <w:rPr>
          <w:color w:val="auto"/>
          <w:sz w:val="20"/>
          <w:szCs w:val="20"/>
        </w:rPr>
        <w:t>, i</w:t>
      </w:r>
      <w:r w:rsidR="00145E47" w:rsidRPr="00B3502C">
        <w:rPr>
          <w:color w:val="auto"/>
          <w:sz w:val="20"/>
          <w:szCs w:val="20"/>
        </w:rPr>
        <w:t xml:space="preserve">n: </w:t>
      </w:r>
      <w:r w:rsidRPr="00B3502C">
        <w:rPr>
          <w:color w:val="auto"/>
          <w:sz w:val="20"/>
          <w:szCs w:val="20"/>
        </w:rPr>
        <w:t xml:space="preserve">A.Q. </w:t>
      </w:r>
      <w:proofErr w:type="spellStart"/>
      <w:r w:rsidR="00145E47" w:rsidRPr="00B3502C">
        <w:rPr>
          <w:color w:val="auto"/>
          <w:sz w:val="20"/>
          <w:szCs w:val="20"/>
        </w:rPr>
        <w:t>Rana</w:t>
      </w:r>
      <w:proofErr w:type="spellEnd"/>
      <w:r w:rsidR="00145E47" w:rsidRPr="00B3502C">
        <w:rPr>
          <w:color w:val="auto"/>
          <w:sz w:val="20"/>
          <w:szCs w:val="20"/>
        </w:rPr>
        <w:t xml:space="preserve"> </w:t>
      </w:r>
      <w:r>
        <w:rPr>
          <w:color w:val="auto"/>
          <w:sz w:val="20"/>
          <w:szCs w:val="20"/>
        </w:rPr>
        <w:t>(e</w:t>
      </w:r>
      <w:r w:rsidR="00145E47" w:rsidRPr="00B3502C">
        <w:rPr>
          <w:color w:val="auto"/>
          <w:sz w:val="20"/>
          <w:szCs w:val="20"/>
        </w:rPr>
        <w:t>d.</w:t>
      </w:r>
      <w:r>
        <w:rPr>
          <w:color w:val="auto"/>
          <w:sz w:val="20"/>
          <w:szCs w:val="20"/>
        </w:rPr>
        <w:t>)</w:t>
      </w:r>
      <w:r w:rsidR="00145E47" w:rsidRPr="00B3502C">
        <w:rPr>
          <w:color w:val="auto"/>
          <w:sz w:val="20"/>
          <w:szCs w:val="20"/>
        </w:rPr>
        <w:t xml:space="preserve">, Etiology and </w:t>
      </w:r>
      <w:proofErr w:type="spellStart"/>
      <w:r w:rsidR="00145E47" w:rsidRPr="00B3502C">
        <w:rPr>
          <w:color w:val="auto"/>
          <w:sz w:val="20"/>
          <w:szCs w:val="20"/>
        </w:rPr>
        <w:t>Pathophys</w:t>
      </w:r>
      <w:proofErr w:type="spellEnd"/>
      <w:r w:rsidR="00145E47" w:rsidRPr="00B3502C">
        <w:rPr>
          <w:color w:val="auto"/>
          <w:sz w:val="20"/>
          <w:szCs w:val="20"/>
        </w:rPr>
        <w:t xml:space="preserve">. of Parkinson’s Dis., </w:t>
      </w:r>
      <w:proofErr w:type="spellStart"/>
      <w:r w:rsidR="00145E47" w:rsidRPr="00B3502C">
        <w:rPr>
          <w:color w:val="auto"/>
          <w:sz w:val="20"/>
          <w:szCs w:val="20"/>
        </w:rPr>
        <w:t>InTech</w:t>
      </w:r>
      <w:proofErr w:type="spellEnd"/>
      <w:r w:rsidR="00145E47" w:rsidRPr="00B3502C">
        <w:rPr>
          <w:color w:val="auto"/>
          <w:sz w:val="20"/>
          <w:szCs w:val="20"/>
        </w:rPr>
        <w:t>, Chapter 16</w:t>
      </w:r>
      <w:r>
        <w:rPr>
          <w:color w:val="auto"/>
          <w:sz w:val="20"/>
          <w:szCs w:val="20"/>
        </w:rPr>
        <w:t>,</w:t>
      </w:r>
      <w:r w:rsidRPr="00955BF7">
        <w:rPr>
          <w:color w:val="auto"/>
          <w:sz w:val="20"/>
          <w:szCs w:val="20"/>
        </w:rPr>
        <w:t xml:space="preserve"> </w:t>
      </w:r>
      <w:r>
        <w:rPr>
          <w:color w:val="auto"/>
          <w:sz w:val="20"/>
          <w:szCs w:val="20"/>
        </w:rPr>
        <w:t>2011</w:t>
      </w:r>
      <w:r w:rsidRPr="00B3502C">
        <w:rPr>
          <w:color w:val="auto"/>
          <w:sz w:val="20"/>
          <w:szCs w:val="20"/>
        </w:rPr>
        <w:t>.</w:t>
      </w:r>
    </w:p>
    <w:p w:rsidR="00145E47" w:rsidRPr="00B3502C" w:rsidRDefault="00955BF7" w:rsidP="00955BF7">
      <w:pPr>
        <w:pStyle w:val="Default"/>
        <w:numPr>
          <w:ilvl w:val="0"/>
          <w:numId w:val="1"/>
        </w:numPr>
        <w:ind w:left="340" w:hanging="340"/>
        <w:jc w:val="both"/>
        <w:rPr>
          <w:color w:val="auto"/>
          <w:sz w:val="20"/>
          <w:szCs w:val="20"/>
        </w:rPr>
      </w:pPr>
      <w:r w:rsidRPr="00B3502C">
        <w:rPr>
          <w:color w:val="auto"/>
          <w:sz w:val="20"/>
          <w:szCs w:val="20"/>
        </w:rPr>
        <w:t xml:space="preserve">O. </w:t>
      </w:r>
      <w:r w:rsidR="00145E47" w:rsidRPr="00B3502C">
        <w:rPr>
          <w:color w:val="auto"/>
          <w:sz w:val="20"/>
          <w:szCs w:val="20"/>
        </w:rPr>
        <w:t xml:space="preserve">Hwang, </w:t>
      </w:r>
      <w:proofErr w:type="spellStart"/>
      <w:r w:rsidR="00145E47" w:rsidRPr="00955BF7">
        <w:rPr>
          <w:i/>
          <w:color w:val="auto"/>
          <w:sz w:val="20"/>
          <w:szCs w:val="20"/>
        </w:rPr>
        <w:t>Experim</w:t>
      </w:r>
      <w:proofErr w:type="spellEnd"/>
      <w:r w:rsidR="00145E47" w:rsidRPr="00955BF7">
        <w:rPr>
          <w:i/>
          <w:color w:val="auto"/>
          <w:sz w:val="20"/>
          <w:szCs w:val="20"/>
        </w:rPr>
        <w:t xml:space="preserve">. </w:t>
      </w:r>
      <w:proofErr w:type="spellStart"/>
      <w:r w:rsidRPr="00955BF7">
        <w:rPr>
          <w:i/>
          <w:color w:val="auto"/>
          <w:sz w:val="20"/>
          <w:szCs w:val="20"/>
        </w:rPr>
        <w:t>N</w:t>
      </w:r>
      <w:r w:rsidR="00145E47" w:rsidRPr="00955BF7">
        <w:rPr>
          <w:i/>
          <w:color w:val="auto"/>
          <w:sz w:val="20"/>
          <w:szCs w:val="20"/>
        </w:rPr>
        <w:t>eurobiol</w:t>
      </w:r>
      <w:proofErr w:type="spellEnd"/>
      <w:r w:rsidR="00145E47" w:rsidRPr="00B3502C">
        <w:rPr>
          <w:color w:val="auto"/>
          <w:sz w:val="20"/>
          <w:szCs w:val="20"/>
        </w:rPr>
        <w:t xml:space="preserve">. </w:t>
      </w:r>
      <w:r w:rsidR="00145E47" w:rsidRPr="00955BF7">
        <w:rPr>
          <w:b/>
          <w:color w:val="auto"/>
          <w:sz w:val="20"/>
          <w:szCs w:val="20"/>
        </w:rPr>
        <w:t>22</w:t>
      </w:r>
      <w:r w:rsidR="00145E47" w:rsidRPr="00B3502C">
        <w:rPr>
          <w:color w:val="auto"/>
          <w:sz w:val="20"/>
          <w:szCs w:val="20"/>
        </w:rPr>
        <w:t>(1)</w:t>
      </w:r>
      <w:r>
        <w:rPr>
          <w:color w:val="auto"/>
          <w:sz w:val="20"/>
          <w:szCs w:val="20"/>
        </w:rPr>
        <w:t>,</w:t>
      </w:r>
      <w:r w:rsidR="00145E47" w:rsidRPr="00B3502C">
        <w:rPr>
          <w:color w:val="auto"/>
          <w:sz w:val="20"/>
          <w:szCs w:val="20"/>
        </w:rPr>
        <w:t>11</w:t>
      </w:r>
      <w:r w:rsidRPr="00955BF7">
        <w:rPr>
          <w:color w:val="auto"/>
          <w:sz w:val="20"/>
          <w:szCs w:val="20"/>
        </w:rPr>
        <w:t xml:space="preserve"> </w:t>
      </w:r>
      <w:r w:rsidRPr="00B3502C">
        <w:rPr>
          <w:color w:val="auto"/>
          <w:sz w:val="20"/>
          <w:szCs w:val="20"/>
        </w:rPr>
        <w:t>(2013).</w:t>
      </w:r>
    </w:p>
    <w:p w:rsidR="00145E47" w:rsidRPr="00B3502C" w:rsidRDefault="00955BF7" w:rsidP="00955BF7">
      <w:pPr>
        <w:pStyle w:val="Default"/>
        <w:numPr>
          <w:ilvl w:val="0"/>
          <w:numId w:val="1"/>
        </w:numPr>
        <w:ind w:left="340" w:hanging="340"/>
        <w:jc w:val="both"/>
        <w:rPr>
          <w:color w:val="auto"/>
          <w:sz w:val="20"/>
          <w:szCs w:val="20"/>
        </w:rPr>
      </w:pPr>
      <w:r w:rsidRPr="00B3502C">
        <w:rPr>
          <w:color w:val="auto"/>
          <w:sz w:val="20"/>
          <w:szCs w:val="20"/>
        </w:rPr>
        <w:t>D.A.</w:t>
      </w:r>
      <w:r>
        <w:rPr>
          <w:color w:val="auto"/>
          <w:sz w:val="20"/>
          <w:szCs w:val="20"/>
        </w:rPr>
        <w:t xml:space="preserve"> </w:t>
      </w:r>
      <w:r w:rsidR="00145E47" w:rsidRPr="00B3502C">
        <w:rPr>
          <w:color w:val="auto"/>
          <w:sz w:val="20"/>
          <w:szCs w:val="20"/>
        </w:rPr>
        <w:t xml:space="preserve">Bosco, </w:t>
      </w:r>
      <w:r w:rsidRPr="00B3502C">
        <w:rPr>
          <w:color w:val="auto"/>
          <w:sz w:val="20"/>
          <w:szCs w:val="20"/>
        </w:rPr>
        <w:t xml:space="preserve">D.M. </w:t>
      </w:r>
      <w:r w:rsidR="00145E47" w:rsidRPr="00B3502C">
        <w:rPr>
          <w:color w:val="auto"/>
          <w:sz w:val="20"/>
          <w:szCs w:val="20"/>
        </w:rPr>
        <w:t xml:space="preserve">Fowler, </w:t>
      </w:r>
      <w:r w:rsidRPr="00B3502C">
        <w:rPr>
          <w:color w:val="auto"/>
          <w:sz w:val="20"/>
          <w:szCs w:val="20"/>
        </w:rPr>
        <w:t xml:space="preserve">Q. </w:t>
      </w:r>
      <w:r w:rsidR="00145E47" w:rsidRPr="00B3502C">
        <w:rPr>
          <w:color w:val="auto"/>
          <w:sz w:val="20"/>
          <w:szCs w:val="20"/>
        </w:rPr>
        <w:t xml:space="preserve">Zhang, </w:t>
      </w:r>
      <w:r>
        <w:rPr>
          <w:color w:val="auto"/>
          <w:sz w:val="20"/>
          <w:szCs w:val="20"/>
        </w:rPr>
        <w:t>J.</w:t>
      </w:r>
      <w:r w:rsidRPr="00B3502C">
        <w:rPr>
          <w:color w:val="auto"/>
          <w:sz w:val="20"/>
          <w:szCs w:val="20"/>
        </w:rPr>
        <w:t xml:space="preserve"> </w:t>
      </w:r>
      <w:proofErr w:type="spellStart"/>
      <w:r w:rsidR="00145E47" w:rsidRPr="00B3502C">
        <w:rPr>
          <w:color w:val="auto"/>
          <w:sz w:val="20"/>
          <w:szCs w:val="20"/>
        </w:rPr>
        <w:t>Nieva</w:t>
      </w:r>
      <w:proofErr w:type="spellEnd"/>
      <w:r w:rsidR="00145E47" w:rsidRPr="00B3502C">
        <w:rPr>
          <w:color w:val="auto"/>
          <w:sz w:val="20"/>
          <w:szCs w:val="20"/>
        </w:rPr>
        <w:t xml:space="preserve">, </w:t>
      </w:r>
      <w:r w:rsidRPr="00B3502C">
        <w:rPr>
          <w:color w:val="auto"/>
          <w:sz w:val="20"/>
          <w:szCs w:val="20"/>
        </w:rPr>
        <w:t xml:space="preserve">E.T. </w:t>
      </w:r>
      <w:r w:rsidR="00145E47" w:rsidRPr="00B3502C">
        <w:rPr>
          <w:color w:val="auto"/>
          <w:sz w:val="20"/>
          <w:szCs w:val="20"/>
        </w:rPr>
        <w:t xml:space="preserve">Powers, </w:t>
      </w:r>
      <w:r w:rsidRPr="00B3502C">
        <w:rPr>
          <w:color w:val="auto"/>
          <w:sz w:val="20"/>
          <w:szCs w:val="20"/>
        </w:rPr>
        <w:t xml:space="preserve">P. Jr. </w:t>
      </w:r>
      <w:r w:rsidR="00145E47" w:rsidRPr="00B3502C">
        <w:rPr>
          <w:color w:val="auto"/>
          <w:sz w:val="20"/>
          <w:szCs w:val="20"/>
        </w:rPr>
        <w:t xml:space="preserve">Wentworth, </w:t>
      </w:r>
      <w:r>
        <w:rPr>
          <w:color w:val="auto"/>
          <w:sz w:val="20"/>
          <w:szCs w:val="20"/>
        </w:rPr>
        <w:t>R.A.</w:t>
      </w:r>
      <w:r w:rsidRPr="00B3502C">
        <w:rPr>
          <w:color w:val="auto"/>
          <w:sz w:val="20"/>
          <w:szCs w:val="20"/>
        </w:rPr>
        <w:t xml:space="preserve"> </w:t>
      </w:r>
      <w:r w:rsidR="00145E47" w:rsidRPr="00B3502C">
        <w:rPr>
          <w:color w:val="auto"/>
          <w:sz w:val="20"/>
          <w:szCs w:val="20"/>
        </w:rPr>
        <w:t xml:space="preserve">Lerner, </w:t>
      </w:r>
      <w:r w:rsidRPr="00B3502C">
        <w:rPr>
          <w:color w:val="auto"/>
          <w:sz w:val="20"/>
          <w:szCs w:val="20"/>
        </w:rPr>
        <w:t xml:space="preserve">J.W. </w:t>
      </w:r>
      <w:r w:rsidR="00145E47" w:rsidRPr="00B3502C">
        <w:rPr>
          <w:color w:val="auto"/>
          <w:sz w:val="20"/>
          <w:szCs w:val="20"/>
        </w:rPr>
        <w:t>Kelly</w:t>
      </w:r>
      <w:r>
        <w:rPr>
          <w:color w:val="auto"/>
          <w:sz w:val="20"/>
          <w:szCs w:val="20"/>
        </w:rPr>
        <w:t>,</w:t>
      </w:r>
      <w:r w:rsidR="00145E47" w:rsidRPr="00B3502C">
        <w:rPr>
          <w:color w:val="auto"/>
          <w:sz w:val="20"/>
          <w:szCs w:val="20"/>
        </w:rPr>
        <w:t xml:space="preserve"> </w:t>
      </w:r>
      <w:r w:rsidR="00145E47" w:rsidRPr="00955BF7">
        <w:rPr>
          <w:i/>
          <w:iCs/>
          <w:color w:val="auto"/>
          <w:sz w:val="20"/>
          <w:szCs w:val="20"/>
        </w:rPr>
        <w:t xml:space="preserve">Nature </w:t>
      </w:r>
      <w:r w:rsidRPr="00955BF7">
        <w:rPr>
          <w:i/>
          <w:iCs/>
          <w:color w:val="auto"/>
          <w:sz w:val="20"/>
          <w:szCs w:val="20"/>
        </w:rPr>
        <w:t>C</w:t>
      </w:r>
      <w:r w:rsidR="00145E47" w:rsidRPr="00955BF7">
        <w:rPr>
          <w:i/>
          <w:iCs/>
          <w:color w:val="auto"/>
          <w:sz w:val="20"/>
          <w:szCs w:val="20"/>
        </w:rPr>
        <w:t xml:space="preserve">hem. </w:t>
      </w:r>
      <w:r w:rsidRPr="00955BF7">
        <w:rPr>
          <w:i/>
          <w:iCs/>
          <w:color w:val="auto"/>
          <w:sz w:val="20"/>
          <w:szCs w:val="20"/>
        </w:rPr>
        <w:t>B</w:t>
      </w:r>
      <w:r w:rsidR="00145E47" w:rsidRPr="00955BF7">
        <w:rPr>
          <w:i/>
          <w:iCs/>
          <w:color w:val="auto"/>
          <w:sz w:val="20"/>
          <w:szCs w:val="20"/>
        </w:rPr>
        <w:t>iol</w:t>
      </w:r>
      <w:r w:rsidR="00145E47" w:rsidRPr="00B3502C">
        <w:rPr>
          <w:iCs/>
          <w:color w:val="auto"/>
          <w:sz w:val="20"/>
          <w:szCs w:val="20"/>
        </w:rPr>
        <w:t>.</w:t>
      </w:r>
      <w:r>
        <w:rPr>
          <w:iCs/>
          <w:color w:val="auto"/>
          <w:sz w:val="20"/>
          <w:szCs w:val="20"/>
        </w:rPr>
        <w:t>,</w:t>
      </w:r>
      <w:r w:rsidR="00145E47" w:rsidRPr="00B3502C">
        <w:rPr>
          <w:iCs/>
          <w:color w:val="auto"/>
          <w:sz w:val="20"/>
          <w:szCs w:val="20"/>
        </w:rPr>
        <w:t xml:space="preserve"> </w:t>
      </w:r>
      <w:r w:rsidR="00145E47" w:rsidRPr="00955BF7">
        <w:rPr>
          <w:b/>
          <w:color w:val="auto"/>
          <w:sz w:val="20"/>
          <w:szCs w:val="20"/>
        </w:rPr>
        <w:t>2</w:t>
      </w:r>
      <w:r w:rsidR="00145E47" w:rsidRPr="00B3502C">
        <w:rPr>
          <w:color w:val="auto"/>
          <w:sz w:val="20"/>
          <w:szCs w:val="20"/>
        </w:rPr>
        <w:t>(5)</w:t>
      </w:r>
      <w:r>
        <w:rPr>
          <w:color w:val="auto"/>
          <w:sz w:val="20"/>
          <w:szCs w:val="20"/>
        </w:rPr>
        <w:t>,</w:t>
      </w:r>
      <w:r w:rsidR="00145E47" w:rsidRPr="00B3502C">
        <w:rPr>
          <w:color w:val="auto"/>
          <w:sz w:val="20"/>
          <w:szCs w:val="20"/>
        </w:rPr>
        <w:t xml:space="preserve"> 249</w:t>
      </w:r>
      <w:r w:rsidRPr="00955BF7">
        <w:rPr>
          <w:color w:val="auto"/>
          <w:sz w:val="20"/>
          <w:szCs w:val="20"/>
        </w:rPr>
        <w:t xml:space="preserve"> </w:t>
      </w:r>
      <w:r w:rsidRPr="00B3502C">
        <w:rPr>
          <w:color w:val="auto"/>
          <w:sz w:val="20"/>
          <w:szCs w:val="20"/>
        </w:rPr>
        <w:t>(2006).</w:t>
      </w:r>
    </w:p>
    <w:p w:rsidR="00145E47" w:rsidRPr="00B3502C" w:rsidRDefault="00955BF7" w:rsidP="00955BF7">
      <w:pPr>
        <w:pStyle w:val="Default"/>
        <w:numPr>
          <w:ilvl w:val="0"/>
          <w:numId w:val="1"/>
        </w:numPr>
        <w:ind w:left="340" w:hanging="340"/>
        <w:jc w:val="both"/>
        <w:rPr>
          <w:color w:val="auto"/>
          <w:sz w:val="20"/>
          <w:szCs w:val="20"/>
        </w:rPr>
      </w:pPr>
      <w:r w:rsidRPr="00B3502C">
        <w:rPr>
          <w:color w:val="auto"/>
          <w:sz w:val="20"/>
          <w:szCs w:val="20"/>
        </w:rPr>
        <w:t xml:space="preserve">E. </w:t>
      </w:r>
      <w:r>
        <w:rPr>
          <w:color w:val="auto"/>
          <w:sz w:val="20"/>
          <w:szCs w:val="20"/>
        </w:rPr>
        <w:t>R.</w:t>
      </w:r>
      <w:r w:rsidRPr="00B3502C">
        <w:rPr>
          <w:color w:val="auto"/>
          <w:sz w:val="20"/>
          <w:szCs w:val="20"/>
        </w:rPr>
        <w:t xml:space="preserve"> </w:t>
      </w:r>
      <w:proofErr w:type="spellStart"/>
      <w:r w:rsidR="00145E47" w:rsidRPr="00B3502C">
        <w:rPr>
          <w:color w:val="auto"/>
          <w:sz w:val="20"/>
          <w:szCs w:val="20"/>
        </w:rPr>
        <w:t>Stadtman</w:t>
      </w:r>
      <w:proofErr w:type="spellEnd"/>
      <w:r w:rsidR="00145E47" w:rsidRPr="00B3502C">
        <w:rPr>
          <w:color w:val="auto"/>
          <w:sz w:val="20"/>
          <w:szCs w:val="20"/>
        </w:rPr>
        <w:t xml:space="preserve">, B. S. </w:t>
      </w:r>
      <w:proofErr w:type="spellStart"/>
      <w:r w:rsidRPr="00B3502C">
        <w:rPr>
          <w:color w:val="auto"/>
          <w:sz w:val="20"/>
          <w:szCs w:val="20"/>
        </w:rPr>
        <w:t>Berlett</w:t>
      </w:r>
      <w:proofErr w:type="spellEnd"/>
      <w:r>
        <w:rPr>
          <w:color w:val="auto"/>
          <w:sz w:val="20"/>
          <w:szCs w:val="20"/>
        </w:rPr>
        <w:t>,</w:t>
      </w:r>
      <w:r w:rsidRPr="00B3502C">
        <w:rPr>
          <w:color w:val="auto"/>
          <w:sz w:val="20"/>
          <w:szCs w:val="20"/>
        </w:rPr>
        <w:t xml:space="preserve"> </w:t>
      </w:r>
      <w:r w:rsidR="00145E47" w:rsidRPr="00955BF7">
        <w:rPr>
          <w:i/>
          <w:color w:val="auto"/>
          <w:sz w:val="20"/>
          <w:szCs w:val="20"/>
        </w:rPr>
        <w:t xml:space="preserve">Drug </w:t>
      </w:r>
      <w:proofErr w:type="spellStart"/>
      <w:r w:rsidRPr="00955BF7">
        <w:rPr>
          <w:i/>
          <w:color w:val="auto"/>
          <w:sz w:val="20"/>
          <w:szCs w:val="20"/>
        </w:rPr>
        <w:t>M</w:t>
      </w:r>
      <w:r w:rsidR="00145E47" w:rsidRPr="00955BF7">
        <w:rPr>
          <w:i/>
          <w:color w:val="auto"/>
          <w:sz w:val="20"/>
          <w:szCs w:val="20"/>
        </w:rPr>
        <w:t>etab</w:t>
      </w:r>
      <w:proofErr w:type="spellEnd"/>
      <w:r w:rsidR="00145E47" w:rsidRPr="00955BF7">
        <w:rPr>
          <w:i/>
          <w:color w:val="auto"/>
          <w:sz w:val="20"/>
          <w:szCs w:val="20"/>
        </w:rPr>
        <w:t xml:space="preserve">. </w:t>
      </w:r>
      <w:r w:rsidRPr="00955BF7">
        <w:rPr>
          <w:i/>
          <w:color w:val="auto"/>
          <w:sz w:val="20"/>
          <w:szCs w:val="20"/>
        </w:rPr>
        <w:t>R</w:t>
      </w:r>
      <w:r w:rsidR="00145E47" w:rsidRPr="00955BF7">
        <w:rPr>
          <w:i/>
          <w:color w:val="auto"/>
          <w:sz w:val="20"/>
          <w:szCs w:val="20"/>
        </w:rPr>
        <w:t>eviews</w:t>
      </w:r>
      <w:r w:rsidR="00145E47" w:rsidRPr="00B3502C">
        <w:rPr>
          <w:color w:val="auto"/>
          <w:sz w:val="20"/>
          <w:szCs w:val="20"/>
        </w:rPr>
        <w:t xml:space="preserve"> </w:t>
      </w:r>
      <w:r w:rsidR="00145E47" w:rsidRPr="00955BF7">
        <w:rPr>
          <w:b/>
          <w:color w:val="auto"/>
          <w:sz w:val="20"/>
          <w:szCs w:val="20"/>
        </w:rPr>
        <w:t>30</w:t>
      </w:r>
      <w:r w:rsidR="00145E47" w:rsidRPr="00B3502C">
        <w:rPr>
          <w:color w:val="auto"/>
          <w:sz w:val="20"/>
          <w:szCs w:val="20"/>
        </w:rPr>
        <w:t>(2)</w:t>
      </w:r>
      <w:r>
        <w:rPr>
          <w:color w:val="auto"/>
          <w:sz w:val="20"/>
          <w:szCs w:val="20"/>
        </w:rPr>
        <w:t>,</w:t>
      </w:r>
      <w:r w:rsidR="00145E47" w:rsidRPr="00B3502C">
        <w:rPr>
          <w:color w:val="auto"/>
          <w:sz w:val="20"/>
          <w:szCs w:val="20"/>
        </w:rPr>
        <w:t xml:space="preserve"> 225</w:t>
      </w:r>
      <w:r w:rsidRPr="00955BF7">
        <w:rPr>
          <w:color w:val="auto"/>
          <w:sz w:val="20"/>
          <w:szCs w:val="20"/>
        </w:rPr>
        <w:t xml:space="preserve"> </w:t>
      </w:r>
      <w:r w:rsidRPr="00B3502C">
        <w:rPr>
          <w:color w:val="auto"/>
          <w:sz w:val="20"/>
          <w:szCs w:val="20"/>
        </w:rPr>
        <w:t>(1998).</w:t>
      </w:r>
    </w:p>
    <w:p w:rsidR="00145E47" w:rsidRPr="00B3502C" w:rsidRDefault="00955BF7" w:rsidP="00F75C89">
      <w:pPr>
        <w:pStyle w:val="Default"/>
        <w:numPr>
          <w:ilvl w:val="0"/>
          <w:numId w:val="1"/>
        </w:numPr>
        <w:ind w:left="340" w:hanging="340"/>
        <w:jc w:val="both"/>
        <w:rPr>
          <w:color w:val="auto"/>
          <w:sz w:val="20"/>
          <w:szCs w:val="20"/>
        </w:rPr>
      </w:pPr>
      <w:r>
        <w:rPr>
          <w:color w:val="auto"/>
          <w:sz w:val="20"/>
          <w:szCs w:val="20"/>
        </w:rPr>
        <w:t>Y.</w:t>
      </w:r>
      <w:r w:rsidRPr="00B3502C">
        <w:rPr>
          <w:color w:val="auto"/>
          <w:sz w:val="20"/>
          <w:szCs w:val="20"/>
        </w:rPr>
        <w:t xml:space="preserve"> </w:t>
      </w:r>
      <w:proofErr w:type="spellStart"/>
      <w:r w:rsidR="00145E47" w:rsidRPr="00B3502C">
        <w:rPr>
          <w:color w:val="auto"/>
          <w:sz w:val="20"/>
          <w:szCs w:val="20"/>
        </w:rPr>
        <w:t>Nakabeppu</w:t>
      </w:r>
      <w:proofErr w:type="spellEnd"/>
      <w:r w:rsidR="00145E47" w:rsidRPr="00B3502C">
        <w:rPr>
          <w:color w:val="auto"/>
          <w:sz w:val="20"/>
          <w:szCs w:val="20"/>
        </w:rPr>
        <w:t>, D.</w:t>
      </w:r>
      <w:r w:rsidRPr="00955BF7">
        <w:rPr>
          <w:color w:val="auto"/>
          <w:sz w:val="20"/>
          <w:szCs w:val="20"/>
        </w:rPr>
        <w:t xml:space="preserve"> </w:t>
      </w:r>
      <w:proofErr w:type="spellStart"/>
      <w:r w:rsidRPr="00B3502C">
        <w:rPr>
          <w:color w:val="auto"/>
          <w:sz w:val="20"/>
          <w:szCs w:val="20"/>
        </w:rPr>
        <w:t>Tsuchimoto</w:t>
      </w:r>
      <w:proofErr w:type="spellEnd"/>
      <w:r w:rsidR="00145E47" w:rsidRPr="00B3502C">
        <w:rPr>
          <w:color w:val="auto"/>
          <w:sz w:val="20"/>
          <w:szCs w:val="20"/>
        </w:rPr>
        <w:t>, H.</w:t>
      </w:r>
      <w:r w:rsidRPr="00955BF7">
        <w:rPr>
          <w:color w:val="auto"/>
          <w:sz w:val="20"/>
          <w:szCs w:val="20"/>
        </w:rPr>
        <w:t xml:space="preserve"> </w:t>
      </w:r>
      <w:r w:rsidRPr="00B3502C">
        <w:rPr>
          <w:color w:val="auto"/>
          <w:sz w:val="20"/>
          <w:szCs w:val="20"/>
        </w:rPr>
        <w:t>Yamaguchi</w:t>
      </w:r>
      <w:r w:rsidR="00145E47" w:rsidRPr="00B3502C">
        <w:rPr>
          <w:color w:val="auto"/>
          <w:sz w:val="20"/>
          <w:szCs w:val="20"/>
        </w:rPr>
        <w:t xml:space="preserve">, K. </w:t>
      </w:r>
      <w:proofErr w:type="spellStart"/>
      <w:r w:rsidR="00F75C89" w:rsidRPr="00B3502C">
        <w:rPr>
          <w:color w:val="auto"/>
          <w:sz w:val="20"/>
          <w:szCs w:val="20"/>
        </w:rPr>
        <w:t>Sakumi</w:t>
      </w:r>
      <w:proofErr w:type="spellEnd"/>
      <w:r w:rsidR="00F75C89">
        <w:rPr>
          <w:color w:val="auto"/>
          <w:sz w:val="20"/>
          <w:szCs w:val="20"/>
        </w:rPr>
        <w:t>,</w:t>
      </w:r>
      <w:r w:rsidR="00F75C89" w:rsidRPr="00B3502C">
        <w:rPr>
          <w:color w:val="auto"/>
          <w:sz w:val="20"/>
          <w:szCs w:val="20"/>
        </w:rPr>
        <w:t xml:space="preserve"> </w:t>
      </w:r>
      <w:r w:rsidR="00145E47" w:rsidRPr="00F75C89">
        <w:rPr>
          <w:i/>
          <w:iCs/>
          <w:color w:val="auto"/>
          <w:sz w:val="20"/>
          <w:szCs w:val="20"/>
        </w:rPr>
        <w:t xml:space="preserve">J. </w:t>
      </w:r>
      <w:proofErr w:type="spellStart"/>
      <w:r w:rsidR="00F75C89" w:rsidRPr="00F75C89">
        <w:rPr>
          <w:i/>
          <w:iCs/>
          <w:color w:val="auto"/>
          <w:sz w:val="20"/>
          <w:szCs w:val="20"/>
        </w:rPr>
        <w:t>N</w:t>
      </w:r>
      <w:r w:rsidR="00145E47" w:rsidRPr="00F75C89">
        <w:rPr>
          <w:i/>
          <w:iCs/>
          <w:color w:val="auto"/>
          <w:sz w:val="20"/>
          <w:szCs w:val="20"/>
        </w:rPr>
        <w:t>eurosci</w:t>
      </w:r>
      <w:proofErr w:type="spellEnd"/>
      <w:r w:rsidR="00145E47" w:rsidRPr="00F75C89">
        <w:rPr>
          <w:i/>
          <w:iCs/>
          <w:color w:val="auto"/>
          <w:sz w:val="20"/>
          <w:szCs w:val="20"/>
        </w:rPr>
        <w:t>.</w:t>
      </w:r>
      <w:r w:rsidR="00F75C89" w:rsidRPr="00F75C89">
        <w:rPr>
          <w:i/>
          <w:iCs/>
          <w:color w:val="auto"/>
          <w:sz w:val="20"/>
          <w:szCs w:val="20"/>
        </w:rPr>
        <w:t xml:space="preserve"> R</w:t>
      </w:r>
      <w:r w:rsidR="00145E47" w:rsidRPr="00F75C89">
        <w:rPr>
          <w:i/>
          <w:iCs/>
          <w:color w:val="auto"/>
          <w:sz w:val="20"/>
          <w:szCs w:val="20"/>
        </w:rPr>
        <w:t>es</w:t>
      </w:r>
      <w:r w:rsidR="00145E47" w:rsidRPr="00B3502C">
        <w:rPr>
          <w:iCs/>
          <w:color w:val="auto"/>
          <w:sz w:val="20"/>
          <w:szCs w:val="20"/>
        </w:rPr>
        <w:t>.</w:t>
      </w:r>
      <w:r w:rsidR="00F75C89">
        <w:rPr>
          <w:iCs/>
          <w:color w:val="auto"/>
          <w:sz w:val="20"/>
          <w:szCs w:val="20"/>
        </w:rPr>
        <w:t>,</w:t>
      </w:r>
      <w:r w:rsidR="00145E47" w:rsidRPr="00B3502C">
        <w:rPr>
          <w:iCs/>
          <w:color w:val="auto"/>
          <w:sz w:val="20"/>
          <w:szCs w:val="20"/>
        </w:rPr>
        <w:t xml:space="preserve"> </w:t>
      </w:r>
      <w:r w:rsidR="00145E47" w:rsidRPr="00F75C89">
        <w:rPr>
          <w:b/>
          <w:color w:val="auto"/>
          <w:sz w:val="20"/>
          <w:szCs w:val="20"/>
        </w:rPr>
        <w:t>85</w:t>
      </w:r>
      <w:r w:rsidR="00145E47" w:rsidRPr="00B3502C">
        <w:rPr>
          <w:color w:val="auto"/>
          <w:sz w:val="20"/>
          <w:szCs w:val="20"/>
        </w:rPr>
        <w:t>(5)</w:t>
      </w:r>
      <w:r w:rsidR="00F75C89">
        <w:rPr>
          <w:color w:val="auto"/>
          <w:sz w:val="20"/>
          <w:szCs w:val="20"/>
        </w:rPr>
        <w:t>,</w:t>
      </w:r>
      <w:r w:rsidR="00145E47" w:rsidRPr="00B3502C">
        <w:rPr>
          <w:color w:val="auto"/>
          <w:sz w:val="20"/>
          <w:szCs w:val="20"/>
        </w:rPr>
        <w:t xml:space="preserve"> 919</w:t>
      </w:r>
      <w:r w:rsidR="00F75C89" w:rsidRPr="00F75C89">
        <w:rPr>
          <w:color w:val="auto"/>
          <w:sz w:val="20"/>
          <w:szCs w:val="20"/>
        </w:rPr>
        <w:t xml:space="preserve"> </w:t>
      </w:r>
      <w:r w:rsidR="00F75C89" w:rsidRPr="00B3502C">
        <w:rPr>
          <w:color w:val="auto"/>
          <w:sz w:val="20"/>
          <w:szCs w:val="20"/>
        </w:rPr>
        <w:t>(2007).</w:t>
      </w:r>
    </w:p>
    <w:p w:rsidR="00145E47" w:rsidRPr="00B3502C" w:rsidRDefault="00F75C89" w:rsidP="00F75C89">
      <w:pPr>
        <w:pStyle w:val="Default"/>
        <w:numPr>
          <w:ilvl w:val="0"/>
          <w:numId w:val="1"/>
        </w:numPr>
        <w:ind w:left="340" w:hanging="340"/>
        <w:jc w:val="both"/>
        <w:rPr>
          <w:color w:val="auto"/>
          <w:sz w:val="20"/>
          <w:szCs w:val="20"/>
        </w:rPr>
      </w:pPr>
      <w:r w:rsidRPr="00B3502C">
        <w:rPr>
          <w:color w:val="auto"/>
          <w:sz w:val="20"/>
          <w:szCs w:val="20"/>
        </w:rPr>
        <w:t>M.</w:t>
      </w:r>
      <w:r>
        <w:rPr>
          <w:color w:val="auto"/>
          <w:sz w:val="20"/>
          <w:szCs w:val="20"/>
        </w:rPr>
        <w:t xml:space="preserve"> </w:t>
      </w:r>
      <w:proofErr w:type="spellStart"/>
      <w:r w:rsidR="00145E47" w:rsidRPr="00B3502C">
        <w:rPr>
          <w:color w:val="auto"/>
          <w:sz w:val="20"/>
          <w:szCs w:val="20"/>
        </w:rPr>
        <w:t>Carocho</w:t>
      </w:r>
      <w:proofErr w:type="spellEnd"/>
      <w:r>
        <w:rPr>
          <w:color w:val="auto"/>
          <w:sz w:val="20"/>
          <w:szCs w:val="20"/>
        </w:rPr>
        <w:t>,</w:t>
      </w:r>
      <w:r w:rsidR="00145E47" w:rsidRPr="00B3502C">
        <w:rPr>
          <w:color w:val="auto"/>
          <w:sz w:val="20"/>
          <w:szCs w:val="20"/>
        </w:rPr>
        <w:t xml:space="preserve"> I. C. </w:t>
      </w:r>
      <w:r w:rsidRPr="00B3502C">
        <w:rPr>
          <w:color w:val="auto"/>
          <w:sz w:val="20"/>
          <w:szCs w:val="20"/>
        </w:rPr>
        <w:t>Ferreira</w:t>
      </w:r>
      <w:r>
        <w:rPr>
          <w:color w:val="auto"/>
          <w:sz w:val="20"/>
          <w:szCs w:val="20"/>
        </w:rPr>
        <w:t xml:space="preserve">, </w:t>
      </w:r>
      <w:r w:rsidR="00145E47" w:rsidRPr="00F75C89">
        <w:rPr>
          <w:i/>
          <w:iCs/>
          <w:color w:val="auto"/>
          <w:sz w:val="20"/>
          <w:szCs w:val="20"/>
        </w:rPr>
        <w:t xml:space="preserve">Food and Chem. </w:t>
      </w:r>
      <w:proofErr w:type="spellStart"/>
      <w:r w:rsidR="00145E47" w:rsidRPr="00F75C89">
        <w:rPr>
          <w:i/>
          <w:iCs/>
          <w:color w:val="auto"/>
          <w:sz w:val="20"/>
          <w:szCs w:val="20"/>
        </w:rPr>
        <w:t>Toxicol</w:t>
      </w:r>
      <w:proofErr w:type="spellEnd"/>
      <w:r w:rsidR="00145E47" w:rsidRPr="00F75C89">
        <w:rPr>
          <w:i/>
          <w:iCs/>
          <w:color w:val="auto"/>
          <w:sz w:val="20"/>
          <w:szCs w:val="20"/>
        </w:rPr>
        <w:t>.</w:t>
      </w:r>
      <w:r>
        <w:rPr>
          <w:iCs/>
          <w:color w:val="auto"/>
          <w:sz w:val="20"/>
          <w:szCs w:val="20"/>
        </w:rPr>
        <w:t>,</w:t>
      </w:r>
      <w:r w:rsidR="00145E47" w:rsidRPr="00B3502C">
        <w:rPr>
          <w:iCs/>
          <w:color w:val="auto"/>
          <w:sz w:val="20"/>
          <w:szCs w:val="20"/>
        </w:rPr>
        <w:t xml:space="preserve"> </w:t>
      </w:r>
      <w:r w:rsidR="00145E47" w:rsidRPr="00F75C89">
        <w:rPr>
          <w:b/>
          <w:color w:val="auto"/>
          <w:sz w:val="20"/>
          <w:szCs w:val="20"/>
        </w:rPr>
        <w:t>51</w:t>
      </w:r>
      <w:r>
        <w:rPr>
          <w:color w:val="auto"/>
          <w:sz w:val="20"/>
          <w:szCs w:val="20"/>
        </w:rPr>
        <w:t>,</w:t>
      </w:r>
      <w:r w:rsidR="00145E47" w:rsidRPr="00B3502C">
        <w:rPr>
          <w:color w:val="auto"/>
          <w:sz w:val="20"/>
          <w:szCs w:val="20"/>
        </w:rPr>
        <w:t>15</w:t>
      </w:r>
      <w:r w:rsidRPr="00B3502C">
        <w:rPr>
          <w:color w:val="auto"/>
          <w:sz w:val="20"/>
          <w:szCs w:val="20"/>
        </w:rPr>
        <w:t xml:space="preserve"> </w:t>
      </w:r>
      <w:r>
        <w:rPr>
          <w:color w:val="auto"/>
          <w:sz w:val="20"/>
          <w:szCs w:val="20"/>
        </w:rPr>
        <w:t>(</w:t>
      </w:r>
      <w:r w:rsidRPr="00B3502C">
        <w:rPr>
          <w:color w:val="auto"/>
          <w:sz w:val="20"/>
          <w:szCs w:val="20"/>
        </w:rPr>
        <w:t>2013).</w:t>
      </w:r>
    </w:p>
    <w:p w:rsidR="00145E47" w:rsidRPr="00B3502C" w:rsidRDefault="00145E47" w:rsidP="00B3502C">
      <w:pPr>
        <w:pStyle w:val="Default"/>
        <w:numPr>
          <w:ilvl w:val="0"/>
          <w:numId w:val="1"/>
        </w:numPr>
        <w:ind w:left="340" w:hanging="340"/>
        <w:jc w:val="both"/>
        <w:rPr>
          <w:color w:val="auto"/>
          <w:sz w:val="20"/>
          <w:szCs w:val="20"/>
        </w:rPr>
      </w:pPr>
      <w:r w:rsidRPr="00B3502C">
        <w:rPr>
          <w:color w:val="auto"/>
          <w:sz w:val="20"/>
          <w:szCs w:val="20"/>
        </w:rPr>
        <w:t>H</w:t>
      </w:r>
      <w:r w:rsidR="00F75C89">
        <w:rPr>
          <w:color w:val="auto"/>
          <w:sz w:val="20"/>
          <w:szCs w:val="20"/>
        </w:rPr>
        <w:t>.</w:t>
      </w:r>
      <w:r w:rsidR="00F75C89" w:rsidRPr="00F75C89">
        <w:rPr>
          <w:color w:val="auto"/>
          <w:sz w:val="20"/>
          <w:szCs w:val="20"/>
        </w:rPr>
        <w:t xml:space="preserve"> </w:t>
      </w:r>
      <w:r w:rsidR="00F75C89" w:rsidRPr="00B3502C">
        <w:rPr>
          <w:color w:val="auto"/>
          <w:sz w:val="20"/>
          <w:szCs w:val="20"/>
        </w:rPr>
        <w:t>Kim</w:t>
      </w:r>
      <w:r w:rsidRPr="00B3502C">
        <w:rPr>
          <w:color w:val="auto"/>
          <w:sz w:val="20"/>
          <w:szCs w:val="20"/>
        </w:rPr>
        <w:t>, J.E.</w:t>
      </w:r>
      <w:r w:rsidR="00F75C89" w:rsidRPr="00F75C89">
        <w:rPr>
          <w:color w:val="auto"/>
          <w:sz w:val="20"/>
          <w:szCs w:val="20"/>
        </w:rPr>
        <w:t xml:space="preserve"> </w:t>
      </w:r>
      <w:r w:rsidR="00F75C89" w:rsidRPr="00B3502C">
        <w:rPr>
          <w:color w:val="auto"/>
          <w:sz w:val="20"/>
          <w:szCs w:val="20"/>
        </w:rPr>
        <w:t>Kim</w:t>
      </w:r>
      <w:r w:rsidRPr="00B3502C">
        <w:rPr>
          <w:color w:val="auto"/>
          <w:sz w:val="20"/>
          <w:szCs w:val="20"/>
        </w:rPr>
        <w:t>, S.J.</w:t>
      </w:r>
      <w:r w:rsidR="00F75C89" w:rsidRPr="00F75C89">
        <w:rPr>
          <w:color w:val="auto"/>
          <w:sz w:val="20"/>
          <w:szCs w:val="20"/>
        </w:rPr>
        <w:t xml:space="preserve"> </w:t>
      </w:r>
      <w:proofErr w:type="spellStart"/>
      <w:r w:rsidR="00F75C89" w:rsidRPr="00B3502C">
        <w:rPr>
          <w:color w:val="auto"/>
          <w:sz w:val="20"/>
          <w:szCs w:val="20"/>
        </w:rPr>
        <w:t>Rhie</w:t>
      </w:r>
      <w:proofErr w:type="spellEnd"/>
      <w:r w:rsidRPr="00B3502C">
        <w:rPr>
          <w:color w:val="auto"/>
          <w:sz w:val="20"/>
          <w:szCs w:val="20"/>
        </w:rPr>
        <w:t xml:space="preserve">, </w:t>
      </w:r>
      <w:r w:rsidR="00F75C89" w:rsidRPr="00B3502C">
        <w:rPr>
          <w:color w:val="auto"/>
          <w:sz w:val="20"/>
          <w:szCs w:val="20"/>
        </w:rPr>
        <w:t xml:space="preserve">S. </w:t>
      </w:r>
      <w:r w:rsidRPr="00B3502C">
        <w:rPr>
          <w:color w:val="auto"/>
          <w:sz w:val="20"/>
          <w:szCs w:val="20"/>
        </w:rPr>
        <w:t xml:space="preserve">Yoon, </w:t>
      </w:r>
      <w:r w:rsidRPr="00F75C89">
        <w:rPr>
          <w:i/>
          <w:color w:val="auto"/>
          <w:sz w:val="20"/>
          <w:szCs w:val="20"/>
        </w:rPr>
        <w:t xml:space="preserve">Exp. </w:t>
      </w:r>
      <w:proofErr w:type="spellStart"/>
      <w:r w:rsidRPr="00F75C89">
        <w:rPr>
          <w:i/>
          <w:color w:val="auto"/>
          <w:sz w:val="20"/>
          <w:szCs w:val="20"/>
        </w:rPr>
        <w:t>Neurobiol</w:t>
      </w:r>
      <w:proofErr w:type="spellEnd"/>
      <w:r w:rsidRPr="00B3502C">
        <w:rPr>
          <w:color w:val="auto"/>
          <w:sz w:val="20"/>
          <w:szCs w:val="20"/>
        </w:rPr>
        <w:t xml:space="preserve">., </w:t>
      </w:r>
      <w:r w:rsidRPr="00F75C89">
        <w:rPr>
          <w:b/>
          <w:color w:val="auto"/>
          <w:sz w:val="20"/>
          <w:szCs w:val="20"/>
        </w:rPr>
        <w:t>24</w:t>
      </w:r>
      <w:r w:rsidRPr="00B3502C">
        <w:rPr>
          <w:color w:val="auto"/>
          <w:sz w:val="20"/>
          <w:szCs w:val="20"/>
        </w:rPr>
        <w:t>(4)</w:t>
      </w:r>
      <w:r w:rsidR="00F75C89">
        <w:rPr>
          <w:color w:val="auto"/>
          <w:sz w:val="20"/>
          <w:szCs w:val="20"/>
        </w:rPr>
        <w:t>,</w:t>
      </w:r>
      <w:r w:rsidRPr="00B3502C">
        <w:rPr>
          <w:color w:val="auto"/>
          <w:sz w:val="20"/>
          <w:szCs w:val="20"/>
        </w:rPr>
        <w:t xml:space="preserve"> 325</w:t>
      </w:r>
      <w:r w:rsidR="00F75C89">
        <w:rPr>
          <w:color w:val="auto"/>
          <w:sz w:val="20"/>
          <w:szCs w:val="20"/>
        </w:rPr>
        <w:t xml:space="preserve"> </w:t>
      </w:r>
      <w:r w:rsidR="00F75C89" w:rsidRPr="00B3502C">
        <w:rPr>
          <w:color w:val="auto"/>
          <w:sz w:val="20"/>
          <w:szCs w:val="20"/>
        </w:rPr>
        <w:t>(2015)</w:t>
      </w:r>
      <w:r w:rsidR="00F75C89">
        <w:rPr>
          <w:color w:val="auto"/>
          <w:sz w:val="20"/>
          <w:szCs w:val="20"/>
        </w:rPr>
        <w:t>.</w:t>
      </w:r>
    </w:p>
    <w:p w:rsidR="00145E47" w:rsidRPr="00B3502C" w:rsidRDefault="00F75C89" w:rsidP="00F75C89">
      <w:pPr>
        <w:pStyle w:val="Default"/>
        <w:numPr>
          <w:ilvl w:val="0"/>
          <w:numId w:val="1"/>
        </w:numPr>
        <w:ind w:left="340" w:hanging="340"/>
        <w:jc w:val="both"/>
        <w:rPr>
          <w:color w:val="auto"/>
          <w:sz w:val="20"/>
          <w:szCs w:val="20"/>
        </w:rPr>
      </w:pPr>
      <w:r w:rsidRPr="00B3502C">
        <w:rPr>
          <w:color w:val="auto"/>
          <w:sz w:val="20"/>
          <w:szCs w:val="20"/>
        </w:rPr>
        <w:t>M.</w:t>
      </w:r>
      <w:r>
        <w:rPr>
          <w:color w:val="auto"/>
          <w:sz w:val="20"/>
          <w:szCs w:val="20"/>
        </w:rPr>
        <w:t xml:space="preserve"> </w:t>
      </w:r>
      <w:proofErr w:type="spellStart"/>
      <w:r w:rsidR="00145E47" w:rsidRPr="00B3502C">
        <w:rPr>
          <w:color w:val="auto"/>
          <w:sz w:val="20"/>
          <w:szCs w:val="20"/>
        </w:rPr>
        <w:t>Krajčovičová-Kudláčková</w:t>
      </w:r>
      <w:proofErr w:type="spellEnd"/>
      <w:r w:rsidR="00145E47" w:rsidRPr="00B3502C">
        <w:rPr>
          <w:color w:val="auto"/>
          <w:sz w:val="20"/>
          <w:szCs w:val="20"/>
        </w:rPr>
        <w:t>, M.</w:t>
      </w:r>
      <w:r w:rsidRPr="00F75C89">
        <w:rPr>
          <w:color w:val="auto"/>
          <w:sz w:val="20"/>
          <w:szCs w:val="20"/>
        </w:rPr>
        <w:t xml:space="preserve"> </w:t>
      </w:r>
      <w:proofErr w:type="spellStart"/>
      <w:r w:rsidRPr="00B3502C">
        <w:rPr>
          <w:color w:val="auto"/>
          <w:sz w:val="20"/>
          <w:szCs w:val="20"/>
        </w:rPr>
        <w:t>Dušinská</w:t>
      </w:r>
      <w:proofErr w:type="spellEnd"/>
      <w:r w:rsidR="00145E47" w:rsidRPr="00B3502C">
        <w:rPr>
          <w:color w:val="auto"/>
          <w:sz w:val="20"/>
          <w:szCs w:val="20"/>
        </w:rPr>
        <w:t>, M.</w:t>
      </w:r>
      <w:r w:rsidRPr="00F75C89">
        <w:rPr>
          <w:color w:val="auto"/>
          <w:sz w:val="20"/>
          <w:szCs w:val="20"/>
        </w:rPr>
        <w:t xml:space="preserve"> </w:t>
      </w:r>
      <w:proofErr w:type="spellStart"/>
      <w:r w:rsidRPr="00B3502C">
        <w:rPr>
          <w:color w:val="auto"/>
          <w:sz w:val="20"/>
          <w:szCs w:val="20"/>
        </w:rPr>
        <w:t>Valachovičová</w:t>
      </w:r>
      <w:proofErr w:type="spellEnd"/>
      <w:r w:rsidR="00145E47" w:rsidRPr="00B3502C">
        <w:rPr>
          <w:color w:val="auto"/>
          <w:sz w:val="20"/>
          <w:szCs w:val="20"/>
        </w:rPr>
        <w:t>, P.</w:t>
      </w:r>
      <w:r w:rsidRPr="00F75C89">
        <w:rPr>
          <w:color w:val="auto"/>
          <w:sz w:val="20"/>
          <w:szCs w:val="20"/>
        </w:rPr>
        <w:t xml:space="preserve"> </w:t>
      </w:r>
      <w:proofErr w:type="spellStart"/>
      <w:r w:rsidRPr="00B3502C">
        <w:rPr>
          <w:color w:val="auto"/>
          <w:sz w:val="20"/>
          <w:szCs w:val="20"/>
        </w:rPr>
        <w:t>Blažíček</w:t>
      </w:r>
      <w:proofErr w:type="spellEnd"/>
      <w:r w:rsidR="00145E47" w:rsidRPr="00B3502C">
        <w:rPr>
          <w:color w:val="auto"/>
          <w:sz w:val="20"/>
          <w:szCs w:val="20"/>
        </w:rPr>
        <w:t xml:space="preserve">, </w:t>
      </w:r>
      <w:r w:rsidRPr="00B3502C">
        <w:rPr>
          <w:color w:val="auto"/>
          <w:sz w:val="20"/>
          <w:szCs w:val="20"/>
        </w:rPr>
        <w:t xml:space="preserve">V. </w:t>
      </w:r>
      <w:proofErr w:type="spellStart"/>
      <w:r w:rsidR="00145E47" w:rsidRPr="00B3502C">
        <w:rPr>
          <w:color w:val="auto"/>
          <w:sz w:val="20"/>
          <w:szCs w:val="20"/>
        </w:rPr>
        <w:t>Pauková</w:t>
      </w:r>
      <w:proofErr w:type="spellEnd"/>
      <w:r w:rsidR="00145E47" w:rsidRPr="00B3502C">
        <w:rPr>
          <w:color w:val="auto"/>
          <w:sz w:val="20"/>
          <w:szCs w:val="20"/>
        </w:rPr>
        <w:t xml:space="preserve">, </w:t>
      </w:r>
      <w:proofErr w:type="spellStart"/>
      <w:r w:rsidR="00145E47" w:rsidRPr="00F75C89">
        <w:rPr>
          <w:i/>
          <w:color w:val="auto"/>
          <w:sz w:val="20"/>
          <w:szCs w:val="20"/>
        </w:rPr>
        <w:t>Physiolog</w:t>
      </w:r>
      <w:proofErr w:type="spellEnd"/>
      <w:r w:rsidR="00145E47" w:rsidRPr="00F75C89">
        <w:rPr>
          <w:i/>
          <w:color w:val="auto"/>
          <w:sz w:val="20"/>
          <w:szCs w:val="20"/>
        </w:rPr>
        <w:t xml:space="preserve">. </w:t>
      </w:r>
      <w:r w:rsidRPr="00F75C89">
        <w:rPr>
          <w:i/>
          <w:color w:val="auto"/>
          <w:sz w:val="20"/>
          <w:szCs w:val="20"/>
        </w:rPr>
        <w:t>R</w:t>
      </w:r>
      <w:r w:rsidR="00145E47" w:rsidRPr="00F75C89">
        <w:rPr>
          <w:i/>
          <w:color w:val="auto"/>
          <w:sz w:val="20"/>
          <w:szCs w:val="20"/>
        </w:rPr>
        <w:t>es</w:t>
      </w:r>
      <w:r w:rsidR="00145E47" w:rsidRPr="00B3502C">
        <w:rPr>
          <w:color w:val="auto"/>
          <w:sz w:val="20"/>
          <w:szCs w:val="20"/>
        </w:rPr>
        <w:t>.</w:t>
      </w:r>
      <w:r>
        <w:rPr>
          <w:color w:val="auto"/>
          <w:sz w:val="20"/>
          <w:szCs w:val="20"/>
        </w:rPr>
        <w:t xml:space="preserve">, </w:t>
      </w:r>
      <w:r w:rsidR="00145E47" w:rsidRPr="00F75C89">
        <w:rPr>
          <w:b/>
          <w:color w:val="auto"/>
          <w:sz w:val="20"/>
          <w:szCs w:val="20"/>
        </w:rPr>
        <w:t>55</w:t>
      </w:r>
      <w:r w:rsidR="00145E47" w:rsidRPr="00B3502C">
        <w:rPr>
          <w:color w:val="auto"/>
          <w:sz w:val="20"/>
          <w:szCs w:val="20"/>
        </w:rPr>
        <w:t xml:space="preserve"> (1)</w:t>
      </w:r>
      <w:r>
        <w:rPr>
          <w:color w:val="auto"/>
          <w:sz w:val="20"/>
          <w:szCs w:val="20"/>
        </w:rPr>
        <w:t>,</w:t>
      </w:r>
      <w:r w:rsidR="00145E47" w:rsidRPr="00B3502C">
        <w:rPr>
          <w:color w:val="auto"/>
          <w:sz w:val="20"/>
          <w:szCs w:val="20"/>
        </w:rPr>
        <w:t xml:space="preserve"> 227 </w:t>
      </w:r>
      <w:r w:rsidRPr="00B3502C">
        <w:rPr>
          <w:color w:val="auto"/>
          <w:sz w:val="20"/>
          <w:szCs w:val="20"/>
        </w:rPr>
        <w:t>(2006).</w:t>
      </w:r>
    </w:p>
    <w:p w:rsidR="00145E47" w:rsidRDefault="00145E47" w:rsidP="00F75C89">
      <w:pPr>
        <w:pStyle w:val="Default"/>
        <w:numPr>
          <w:ilvl w:val="0"/>
          <w:numId w:val="1"/>
        </w:numPr>
        <w:ind w:left="340" w:hanging="340"/>
        <w:jc w:val="both"/>
        <w:rPr>
          <w:color w:val="auto"/>
          <w:sz w:val="20"/>
          <w:szCs w:val="20"/>
        </w:rPr>
      </w:pPr>
      <w:r w:rsidRPr="00B3502C">
        <w:rPr>
          <w:color w:val="auto"/>
          <w:sz w:val="20"/>
          <w:szCs w:val="20"/>
          <w:lang w:val="fr-FR"/>
        </w:rPr>
        <w:t>H.</w:t>
      </w:r>
      <w:r w:rsidR="00F75C89" w:rsidRPr="00F75C89">
        <w:rPr>
          <w:color w:val="auto"/>
          <w:sz w:val="20"/>
          <w:szCs w:val="20"/>
          <w:lang w:val="fr-FR"/>
        </w:rPr>
        <w:t xml:space="preserve"> </w:t>
      </w:r>
      <w:proofErr w:type="spellStart"/>
      <w:r w:rsidR="00F75C89" w:rsidRPr="00B3502C">
        <w:rPr>
          <w:color w:val="auto"/>
          <w:sz w:val="20"/>
          <w:szCs w:val="20"/>
          <w:lang w:val="fr-FR"/>
        </w:rPr>
        <w:t>Shi</w:t>
      </w:r>
      <w:proofErr w:type="spellEnd"/>
      <w:r w:rsidRPr="00B3502C">
        <w:rPr>
          <w:color w:val="auto"/>
          <w:sz w:val="20"/>
          <w:szCs w:val="20"/>
          <w:lang w:val="fr-FR"/>
        </w:rPr>
        <w:t>, Y.</w:t>
      </w:r>
      <w:r w:rsidR="00F75C89" w:rsidRPr="00F75C89">
        <w:rPr>
          <w:color w:val="auto"/>
          <w:sz w:val="20"/>
          <w:szCs w:val="20"/>
          <w:lang w:val="fr-FR"/>
        </w:rPr>
        <w:t xml:space="preserve"> </w:t>
      </w:r>
      <w:r w:rsidR="00F75C89" w:rsidRPr="00B3502C">
        <w:rPr>
          <w:color w:val="auto"/>
          <w:sz w:val="20"/>
          <w:szCs w:val="20"/>
          <w:lang w:val="fr-FR"/>
        </w:rPr>
        <w:t>Sui</w:t>
      </w:r>
      <w:r w:rsidRPr="00B3502C">
        <w:rPr>
          <w:color w:val="auto"/>
          <w:sz w:val="20"/>
          <w:szCs w:val="20"/>
          <w:lang w:val="fr-FR"/>
        </w:rPr>
        <w:t>, X.</w:t>
      </w:r>
      <w:r w:rsidR="00F75C89" w:rsidRPr="00F75C89">
        <w:rPr>
          <w:color w:val="auto"/>
          <w:sz w:val="20"/>
          <w:szCs w:val="20"/>
          <w:lang w:val="fr-FR"/>
        </w:rPr>
        <w:t xml:space="preserve"> </w:t>
      </w:r>
      <w:r w:rsidR="00F75C89" w:rsidRPr="00B3502C">
        <w:rPr>
          <w:color w:val="auto"/>
          <w:sz w:val="20"/>
          <w:szCs w:val="20"/>
          <w:lang w:val="fr-FR"/>
        </w:rPr>
        <w:t>Wang</w:t>
      </w:r>
      <w:r w:rsidRPr="00B3502C">
        <w:rPr>
          <w:color w:val="auto"/>
          <w:sz w:val="20"/>
          <w:szCs w:val="20"/>
          <w:lang w:val="fr-FR"/>
        </w:rPr>
        <w:t>, Yi.</w:t>
      </w:r>
      <w:r w:rsidR="00F75C89" w:rsidRPr="00F75C89">
        <w:rPr>
          <w:color w:val="auto"/>
          <w:sz w:val="20"/>
          <w:szCs w:val="20"/>
        </w:rPr>
        <w:t xml:space="preserve"> </w:t>
      </w:r>
      <w:r w:rsidR="00F75C89" w:rsidRPr="00B3502C">
        <w:rPr>
          <w:color w:val="auto"/>
          <w:sz w:val="20"/>
          <w:szCs w:val="20"/>
        </w:rPr>
        <w:t>Luo</w:t>
      </w:r>
      <w:r w:rsidRPr="00B3502C">
        <w:rPr>
          <w:color w:val="auto"/>
          <w:sz w:val="20"/>
          <w:szCs w:val="20"/>
        </w:rPr>
        <w:t xml:space="preserve">, L. </w:t>
      </w:r>
      <w:r w:rsidR="00F75C89" w:rsidRPr="00B3502C">
        <w:rPr>
          <w:color w:val="auto"/>
          <w:sz w:val="20"/>
          <w:szCs w:val="20"/>
        </w:rPr>
        <w:t>Ji</w:t>
      </w:r>
      <w:r w:rsidR="00F75C89">
        <w:rPr>
          <w:color w:val="auto"/>
          <w:sz w:val="20"/>
          <w:szCs w:val="20"/>
        </w:rPr>
        <w:t>,</w:t>
      </w:r>
      <w:r w:rsidR="00F75C89" w:rsidRPr="00B3502C">
        <w:rPr>
          <w:color w:val="auto"/>
          <w:sz w:val="20"/>
          <w:szCs w:val="20"/>
        </w:rPr>
        <w:t xml:space="preserve"> </w:t>
      </w:r>
      <w:r w:rsidRPr="00F75C89">
        <w:rPr>
          <w:i/>
          <w:color w:val="auto"/>
          <w:sz w:val="20"/>
          <w:szCs w:val="20"/>
        </w:rPr>
        <w:t xml:space="preserve">Comp. </w:t>
      </w:r>
      <w:proofErr w:type="spellStart"/>
      <w:r w:rsidRPr="00F75C89">
        <w:rPr>
          <w:i/>
          <w:color w:val="auto"/>
          <w:sz w:val="20"/>
          <w:szCs w:val="20"/>
        </w:rPr>
        <w:t>Biochem</w:t>
      </w:r>
      <w:proofErr w:type="spellEnd"/>
      <w:r w:rsidRPr="00F75C89">
        <w:rPr>
          <w:i/>
          <w:color w:val="auto"/>
          <w:sz w:val="20"/>
          <w:szCs w:val="20"/>
        </w:rPr>
        <w:t>. and Physiol. Part C</w:t>
      </w:r>
      <w:r w:rsidRPr="00B3502C">
        <w:rPr>
          <w:color w:val="auto"/>
          <w:sz w:val="20"/>
          <w:szCs w:val="20"/>
        </w:rPr>
        <w:t xml:space="preserve">: </w:t>
      </w:r>
      <w:proofErr w:type="spellStart"/>
      <w:r w:rsidRPr="00F75C89">
        <w:rPr>
          <w:i/>
          <w:color w:val="auto"/>
          <w:sz w:val="20"/>
          <w:szCs w:val="20"/>
        </w:rPr>
        <w:t>Toxicol</w:t>
      </w:r>
      <w:proofErr w:type="spellEnd"/>
      <w:r w:rsidRPr="00F75C89">
        <w:rPr>
          <w:i/>
          <w:color w:val="auto"/>
          <w:sz w:val="20"/>
          <w:szCs w:val="20"/>
        </w:rPr>
        <w:t xml:space="preserve">. and </w:t>
      </w:r>
      <w:proofErr w:type="spellStart"/>
      <w:r w:rsidRPr="00F75C89">
        <w:rPr>
          <w:i/>
          <w:color w:val="auto"/>
          <w:sz w:val="20"/>
          <w:szCs w:val="20"/>
        </w:rPr>
        <w:t>Pharmacol</w:t>
      </w:r>
      <w:proofErr w:type="spellEnd"/>
      <w:r w:rsidRPr="00F75C89">
        <w:rPr>
          <w:i/>
          <w:color w:val="auto"/>
          <w:sz w:val="20"/>
          <w:szCs w:val="20"/>
        </w:rPr>
        <w:t>.</w:t>
      </w:r>
      <w:r w:rsidR="00F75C89">
        <w:rPr>
          <w:i/>
          <w:color w:val="auto"/>
          <w:sz w:val="20"/>
          <w:szCs w:val="20"/>
        </w:rPr>
        <w:t>,</w:t>
      </w:r>
      <w:r w:rsidRPr="00F75C89">
        <w:rPr>
          <w:i/>
          <w:color w:val="auto"/>
          <w:sz w:val="20"/>
          <w:szCs w:val="20"/>
        </w:rPr>
        <w:t xml:space="preserve"> </w:t>
      </w:r>
      <w:r w:rsidRPr="00F75C89">
        <w:rPr>
          <w:b/>
          <w:color w:val="auto"/>
          <w:sz w:val="20"/>
          <w:szCs w:val="20"/>
        </w:rPr>
        <w:t>140</w:t>
      </w:r>
      <w:r w:rsidRPr="00B3502C">
        <w:rPr>
          <w:color w:val="auto"/>
          <w:sz w:val="20"/>
          <w:szCs w:val="20"/>
        </w:rPr>
        <w:t>(1)</w:t>
      </w:r>
      <w:r w:rsidR="00F75C89">
        <w:rPr>
          <w:color w:val="auto"/>
          <w:sz w:val="20"/>
          <w:szCs w:val="20"/>
        </w:rPr>
        <w:t>, 115</w:t>
      </w:r>
      <w:r w:rsidR="00F75C89" w:rsidRPr="00F75C89">
        <w:rPr>
          <w:color w:val="auto"/>
          <w:sz w:val="20"/>
          <w:szCs w:val="20"/>
        </w:rPr>
        <w:t xml:space="preserve"> </w:t>
      </w:r>
      <w:r w:rsidR="00F75C89" w:rsidRPr="00B3502C">
        <w:rPr>
          <w:color w:val="auto"/>
          <w:sz w:val="20"/>
          <w:szCs w:val="20"/>
        </w:rPr>
        <w:t>(2005).</w:t>
      </w:r>
    </w:p>
    <w:p w:rsidR="00A63C81" w:rsidRPr="007D0A6C" w:rsidRDefault="00A63C81" w:rsidP="007D0A6C">
      <w:pPr>
        <w:pStyle w:val="Default"/>
        <w:numPr>
          <w:ilvl w:val="0"/>
          <w:numId w:val="1"/>
        </w:numPr>
        <w:ind w:left="340" w:hanging="340"/>
        <w:jc w:val="both"/>
        <w:rPr>
          <w:color w:val="auto"/>
          <w:sz w:val="20"/>
          <w:szCs w:val="20"/>
        </w:rPr>
      </w:pPr>
      <w:r w:rsidRPr="007D0A6C">
        <w:rPr>
          <w:sz w:val="20"/>
          <w:szCs w:val="20"/>
        </w:rPr>
        <w:t>D</w:t>
      </w:r>
      <w:r w:rsidR="00F75C89" w:rsidRPr="007D0A6C">
        <w:rPr>
          <w:sz w:val="20"/>
          <w:szCs w:val="20"/>
        </w:rPr>
        <w:t>.</w:t>
      </w:r>
      <w:r w:rsidRPr="007D0A6C">
        <w:rPr>
          <w:sz w:val="20"/>
          <w:szCs w:val="20"/>
        </w:rPr>
        <w:t>M</w:t>
      </w:r>
      <w:r w:rsidR="00F75C89" w:rsidRPr="007D0A6C">
        <w:rPr>
          <w:sz w:val="20"/>
          <w:szCs w:val="20"/>
        </w:rPr>
        <w:t>. Bailey</w:t>
      </w:r>
      <w:r w:rsidRPr="007D0A6C">
        <w:rPr>
          <w:sz w:val="20"/>
          <w:szCs w:val="20"/>
        </w:rPr>
        <w:t xml:space="preserve">, </w:t>
      </w:r>
      <w:r w:rsidR="00F75C89" w:rsidRPr="007D0A6C">
        <w:rPr>
          <w:sz w:val="20"/>
          <w:szCs w:val="20"/>
        </w:rPr>
        <w:t xml:space="preserve">K.A. </w:t>
      </w:r>
      <w:r w:rsidRPr="007D0A6C">
        <w:rPr>
          <w:sz w:val="20"/>
          <w:szCs w:val="20"/>
        </w:rPr>
        <w:t xml:space="preserve">Evans, </w:t>
      </w:r>
      <w:r w:rsidR="00F75C89" w:rsidRPr="007D0A6C">
        <w:rPr>
          <w:sz w:val="20"/>
          <w:szCs w:val="20"/>
        </w:rPr>
        <w:t xml:space="preserve">P.E. </w:t>
      </w:r>
      <w:r w:rsidRPr="007D0A6C">
        <w:rPr>
          <w:sz w:val="20"/>
          <w:szCs w:val="20"/>
        </w:rPr>
        <w:t xml:space="preserve">James, </w:t>
      </w:r>
      <w:r w:rsidR="00F75C89" w:rsidRPr="007D0A6C">
        <w:rPr>
          <w:sz w:val="20"/>
          <w:szCs w:val="20"/>
        </w:rPr>
        <w:t xml:space="preserve">J. </w:t>
      </w:r>
      <w:hyperlink r:id="rId18" w:history="1">
        <w:proofErr w:type="spellStart"/>
        <w:r w:rsidRPr="007D0A6C">
          <w:rPr>
            <w:rStyle w:val="Hyperlink"/>
            <w:color w:val="auto"/>
            <w:sz w:val="20"/>
            <w:szCs w:val="20"/>
            <w:u w:val="none"/>
          </w:rPr>
          <w:t>McEneny</w:t>
        </w:r>
        <w:proofErr w:type="spellEnd"/>
        <w:r w:rsidRPr="007D0A6C">
          <w:rPr>
            <w:rStyle w:val="Hyperlink"/>
            <w:color w:val="auto"/>
            <w:sz w:val="20"/>
            <w:szCs w:val="20"/>
            <w:u w:val="none"/>
          </w:rPr>
          <w:t xml:space="preserve">, </w:t>
        </w:r>
      </w:hyperlink>
      <w:r w:rsidR="00F75C89" w:rsidRPr="007D0A6C">
        <w:rPr>
          <w:rStyle w:val="Hyperlink"/>
          <w:color w:val="auto"/>
          <w:sz w:val="20"/>
          <w:szCs w:val="20"/>
          <w:u w:val="none"/>
        </w:rPr>
        <w:t xml:space="preserve">I.S. </w:t>
      </w:r>
      <w:hyperlink r:id="rId19" w:history="1">
        <w:r w:rsidRPr="007D0A6C">
          <w:rPr>
            <w:rStyle w:val="Hyperlink"/>
            <w:color w:val="auto"/>
            <w:sz w:val="20"/>
            <w:szCs w:val="20"/>
            <w:u w:val="none"/>
          </w:rPr>
          <w:t xml:space="preserve">Young, </w:t>
        </w:r>
      </w:hyperlink>
      <w:r w:rsidR="00F75C89" w:rsidRPr="007D0A6C">
        <w:rPr>
          <w:rStyle w:val="Hyperlink"/>
          <w:color w:val="auto"/>
          <w:sz w:val="20"/>
          <w:szCs w:val="20"/>
          <w:u w:val="none"/>
        </w:rPr>
        <w:t xml:space="preserve">L. </w:t>
      </w:r>
      <w:hyperlink r:id="rId20" w:history="1">
        <w:r w:rsidRPr="007D0A6C">
          <w:rPr>
            <w:rStyle w:val="Hyperlink"/>
            <w:color w:val="auto"/>
            <w:sz w:val="20"/>
            <w:szCs w:val="20"/>
            <w:u w:val="none"/>
          </w:rPr>
          <w:t xml:space="preserve">Fall, </w:t>
        </w:r>
      </w:hyperlink>
      <w:r w:rsidR="00F75C89" w:rsidRPr="007D0A6C">
        <w:rPr>
          <w:rStyle w:val="Hyperlink"/>
          <w:color w:val="auto"/>
          <w:sz w:val="20"/>
          <w:szCs w:val="20"/>
          <w:u w:val="none"/>
        </w:rPr>
        <w:t xml:space="preserve">M. </w:t>
      </w:r>
      <w:hyperlink r:id="rId21" w:history="1">
        <w:proofErr w:type="spellStart"/>
        <w:r w:rsidRPr="007D0A6C">
          <w:rPr>
            <w:rStyle w:val="Hyperlink"/>
            <w:color w:val="auto"/>
            <w:sz w:val="20"/>
            <w:szCs w:val="20"/>
            <w:u w:val="none"/>
          </w:rPr>
          <w:t>Gutowski</w:t>
        </w:r>
        <w:proofErr w:type="spellEnd"/>
        <w:r w:rsidRPr="007D0A6C">
          <w:rPr>
            <w:rStyle w:val="Hyperlink"/>
            <w:color w:val="auto"/>
            <w:sz w:val="20"/>
            <w:szCs w:val="20"/>
            <w:u w:val="none"/>
          </w:rPr>
          <w:t xml:space="preserve">, </w:t>
        </w:r>
      </w:hyperlink>
      <w:r w:rsidR="00F75C89" w:rsidRPr="007D0A6C">
        <w:rPr>
          <w:rStyle w:val="Hyperlink"/>
          <w:color w:val="auto"/>
          <w:sz w:val="20"/>
          <w:szCs w:val="20"/>
          <w:u w:val="none"/>
        </w:rPr>
        <w:t xml:space="preserve">E. </w:t>
      </w:r>
      <w:hyperlink r:id="rId22" w:history="1">
        <w:proofErr w:type="spellStart"/>
        <w:r w:rsidRPr="007D0A6C">
          <w:rPr>
            <w:rStyle w:val="Hyperlink"/>
            <w:color w:val="auto"/>
            <w:sz w:val="20"/>
            <w:szCs w:val="20"/>
            <w:u w:val="none"/>
          </w:rPr>
          <w:t>Kewley</w:t>
        </w:r>
        <w:proofErr w:type="spellEnd"/>
        <w:r w:rsidRPr="007D0A6C">
          <w:rPr>
            <w:rStyle w:val="Hyperlink"/>
            <w:color w:val="auto"/>
            <w:sz w:val="20"/>
            <w:szCs w:val="20"/>
            <w:u w:val="none"/>
          </w:rPr>
          <w:t xml:space="preserve">, </w:t>
        </w:r>
      </w:hyperlink>
      <w:r w:rsidR="00F75C89" w:rsidRPr="007D0A6C">
        <w:rPr>
          <w:rStyle w:val="Hyperlink"/>
          <w:color w:val="auto"/>
          <w:sz w:val="20"/>
          <w:szCs w:val="20"/>
          <w:u w:val="none"/>
        </w:rPr>
        <w:t xml:space="preserve">J.M. </w:t>
      </w:r>
      <w:hyperlink r:id="rId23" w:history="1">
        <w:r w:rsidRPr="007D0A6C">
          <w:rPr>
            <w:rStyle w:val="Hyperlink"/>
            <w:color w:val="auto"/>
            <w:sz w:val="20"/>
            <w:szCs w:val="20"/>
            <w:u w:val="none"/>
          </w:rPr>
          <w:t xml:space="preserve">McCord, </w:t>
        </w:r>
      </w:hyperlink>
      <w:r w:rsidR="00F75C89" w:rsidRPr="007D0A6C">
        <w:rPr>
          <w:rStyle w:val="Hyperlink"/>
          <w:color w:val="auto"/>
          <w:sz w:val="20"/>
          <w:szCs w:val="20"/>
          <w:u w:val="none"/>
        </w:rPr>
        <w:t xml:space="preserve">K. </w:t>
      </w:r>
      <w:hyperlink r:id="rId24" w:history="1">
        <w:proofErr w:type="spellStart"/>
        <w:r w:rsidRPr="007D0A6C">
          <w:rPr>
            <w:rStyle w:val="Hyperlink"/>
            <w:color w:val="auto"/>
            <w:sz w:val="20"/>
            <w:szCs w:val="20"/>
            <w:u w:val="none"/>
          </w:rPr>
          <w:t>Møller</w:t>
        </w:r>
        <w:proofErr w:type="spellEnd"/>
        <w:r w:rsidRPr="007D0A6C">
          <w:rPr>
            <w:rStyle w:val="Hyperlink"/>
            <w:color w:val="auto"/>
            <w:sz w:val="20"/>
            <w:szCs w:val="20"/>
            <w:u w:val="none"/>
          </w:rPr>
          <w:t>,</w:t>
        </w:r>
      </w:hyperlink>
      <w:hyperlink r:id="rId25" w:history="1">
        <w:r w:rsidRPr="007D0A6C">
          <w:rPr>
            <w:rStyle w:val="Hyperlink"/>
            <w:color w:val="auto"/>
            <w:sz w:val="20"/>
            <w:szCs w:val="20"/>
            <w:u w:val="none"/>
          </w:rPr>
          <w:t xml:space="preserve"> P.N</w:t>
        </w:r>
      </w:hyperlink>
      <w:r w:rsidRPr="007D0A6C">
        <w:rPr>
          <w:sz w:val="20"/>
          <w:szCs w:val="20"/>
        </w:rPr>
        <w:t xml:space="preserve">. </w:t>
      </w:r>
      <w:r w:rsidR="00F75C89" w:rsidRPr="007D0A6C">
        <w:rPr>
          <w:sz w:val="20"/>
          <w:szCs w:val="20"/>
        </w:rPr>
        <w:t>Ainslie</w:t>
      </w:r>
      <w:r w:rsidR="007D0A6C">
        <w:rPr>
          <w:sz w:val="20"/>
          <w:szCs w:val="20"/>
        </w:rPr>
        <w:t>,</w:t>
      </w:r>
      <w:r w:rsidR="00F75C89" w:rsidRPr="007D0A6C">
        <w:rPr>
          <w:sz w:val="20"/>
          <w:szCs w:val="20"/>
        </w:rPr>
        <w:t xml:space="preserve"> </w:t>
      </w:r>
      <w:r w:rsidRPr="007D0A6C">
        <w:rPr>
          <w:i/>
          <w:sz w:val="20"/>
          <w:szCs w:val="20"/>
        </w:rPr>
        <w:t xml:space="preserve">The J. of </w:t>
      </w:r>
      <w:r w:rsidR="007D0A6C" w:rsidRPr="007D0A6C">
        <w:rPr>
          <w:i/>
          <w:sz w:val="20"/>
          <w:szCs w:val="20"/>
        </w:rPr>
        <w:t>P</w:t>
      </w:r>
      <w:r w:rsidRPr="007D0A6C">
        <w:rPr>
          <w:i/>
          <w:sz w:val="20"/>
          <w:szCs w:val="20"/>
        </w:rPr>
        <w:t>hysiol</w:t>
      </w:r>
      <w:r w:rsidRPr="007D0A6C">
        <w:rPr>
          <w:sz w:val="20"/>
          <w:szCs w:val="20"/>
        </w:rPr>
        <w:t xml:space="preserve">. </w:t>
      </w:r>
      <w:r w:rsidRPr="007D0A6C">
        <w:rPr>
          <w:b/>
          <w:sz w:val="20"/>
          <w:szCs w:val="20"/>
        </w:rPr>
        <w:t>587</w:t>
      </w:r>
      <w:r w:rsidR="007D0A6C">
        <w:rPr>
          <w:b/>
          <w:sz w:val="20"/>
          <w:szCs w:val="20"/>
        </w:rPr>
        <w:t>,</w:t>
      </w:r>
      <w:r w:rsidRPr="007D0A6C">
        <w:rPr>
          <w:sz w:val="20"/>
          <w:szCs w:val="20"/>
        </w:rPr>
        <w:t>73</w:t>
      </w:r>
      <w:r w:rsidR="007D0A6C" w:rsidRPr="007D0A6C">
        <w:rPr>
          <w:sz w:val="20"/>
          <w:szCs w:val="20"/>
        </w:rPr>
        <w:t xml:space="preserve"> (2009).</w:t>
      </w:r>
    </w:p>
    <w:p w:rsidR="00E91FF3" w:rsidRPr="00B3502C" w:rsidRDefault="00431114" w:rsidP="007D0A6C">
      <w:pPr>
        <w:pStyle w:val="Default"/>
        <w:numPr>
          <w:ilvl w:val="0"/>
          <w:numId w:val="1"/>
        </w:numPr>
        <w:ind w:left="340" w:hanging="340"/>
        <w:jc w:val="both"/>
        <w:rPr>
          <w:color w:val="auto"/>
          <w:sz w:val="20"/>
          <w:szCs w:val="20"/>
        </w:rPr>
      </w:pPr>
      <w:r w:rsidRPr="00B3502C">
        <w:rPr>
          <w:color w:val="auto"/>
          <w:sz w:val="20"/>
          <w:szCs w:val="20"/>
        </w:rPr>
        <w:t>T.</w:t>
      </w:r>
      <w:r w:rsidR="007D0A6C" w:rsidRPr="007D0A6C">
        <w:rPr>
          <w:color w:val="auto"/>
          <w:sz w:val="20"/>
          <w:szCs w:val="20"/>
        </w:rPr>
        <w:t xml:space="preserve"> </w:t>
      </w:r>
      <w:r w:rsidR="007D0A6C" w:rsidRPr="00B3502C">
        <w:rPr>
          <w:color w:val="auto"/>
          <w:sz w:val="20"/>
          <w:szCs w:val="20"/>
        </w:rPr>
        <w:t>Yoshioka</w:t>
      </w:r>
      <w:r w:rsidRPr="00B3502C">
        <w:rPr>
          <w:color w:val="auto"/>
          <w:sz w:val="20"/>
          <w:szCs w:val="20"/>
        </w:rPr>
        <w:t xml:space="preserve">, N. </w:t>
      </w:r>
      <w:r w:rsidR="007D0A6C" w:rsidRPr="00B3502C">
        <w:rPr>
          <w:color w:val="auto"/>
          <w:sz w:val="20"/>
          <w:szCs w:val="20"/>
        </w:rPr>
        <w:t>Iwamoto</w:t>
      </w:r>
      <w:r w:rsidR="007D0A6C">
        <w:rPr>
          <w:color w:val="auto"/>
          <w:sz w:val="20"/>
          <w:szCs w:val="20"/>
        </w:rPr>
        <w:t>,</w:t>
      </w:r>
      <w:r w:rsidR="007D0A6C" w:rsidRPr="00B3502C">
        <w:rPr>
          <w:color w:val="auto"/>
          <w:sz w:val="20"/>
          <w:szCs w:val="20"/>
        </w:rPr>
        <w:t xml:space="preserve"> </w:t>
      </w:r>
      <w:r w:rsidR="00E91FF3" w:rsidRPr="00B3502C">
        <w:rPr>
          <w:color w:val="auto"/>
          <w:sz w:val="20"/>
          <w:szCs w:val="20"/>
        </w:rPr>
        <w:t xml:space="preserve">K. </w:t>
      </w:r>
      <w:proofErr w:type="spellStart"/>
      <w:r w:rsidR="007D0A6C" w:rsidRPr="00B3502C">
        <w:rPr>
          <w:color w:val="auto"/>
          <w:sz w:val="20"/>
          <w:szCs w:val="20"/>
        </w:rPr>
        <w:t>Lto</w:t>
      </w:r>
      <w:proofErr w:type="spellEnd"/>
      <w:r w:rsidR="007D0A6C">
        <w:rPr>
          <w:color w:val="auto"/>
          <w:sz w:val="20"/>
          <w:szCs w:val="20"/>
        </w:rPr>
        <w:t>,</w:t>
      </w:r>
      <w:r w:rsidR="007D0A6C" w:rsidRPr="00B3502C">
        <w:rPr>
          <w:color w:val="auto"/>
          <w:sz w:val="20"/>
          <w:szCs w:val="20"/>
        </w:rPr>
        <w:t xml:space="preserve"> </w:t>
      </w:r>
      <w:r w:rsidR="00E91FF3" w:rsidRPr="007D0A6C">
        <w:rPr>
          <w:i/>
          <w:color w:val="auto"/>
          <w:sz w:val="20"/>
          <w:szCs w:val="20"/>
        </w:rPr>
        <w:t xml:space="preserve">J. Am. Soc. </w:t>
      </w:r>
      <w:proofErr w:type="spellStart"/>
      <w:r w:rsidR="00E91FF3" w:rsidRPr="007D0A6C">
        <w:rPr>
          <w:i/>
          <w:color w:val="auto"/>
          <w:sz w:val="20"/>
          <w:szCs w:val="20"/>
        </w:rPr>
        <w:t>Nephrol</w:t>
      </w:r>
      <w:proofErr w:type="spellEnd"/>
      <w:r w:rsidR="00E91FF3" w:rsidRPr="00B3502C">
        <w:rPr>
          <w:color w:val="auto"/>
          <w:sz w:val="20"/>
          <w:szCs w:val="20"/>
        </w:rPr>
        <w:t xml:space="preserve">. </w:t>
      </w:r>
      <w:r w:rsidR="00E91FF3" w:rsidRPr="007D0A6C">
        <w:rPr>
          <w:b/>
          <w:color w:val="auto"/>
          <w:sz w:val="20"/>
          <w:szCs w:val="20"/>
        </w:rPr>
        <w:t>7</w:t>
      </w:r>
      <w:r w:rsidR="007D0A6C">
        <w:rPr>
          <w:b/>
          <w:color w:val="auto"/>
          <w:sz w:val="20"/>
          <w:szCs w:val="20"/>
        </w:rPr>
        <w:t>,</w:t>
      </w:r>
      <w:r w:rsidR="00E91FF3" w:rsidRPr="00B3502C">
        <w:rPr>
          <w:color w:val="auto"/>
          <w:sz w:val="20"/>
          <w:szCs w:val="20"/>
        </w:rPr>
        <w:t xml:space="preserve"> 961</w:t>
      </w:r>
      <w:r w:rsidR="007D0A6C" w:rsidRPr="007D0A6C">
        <w:rPr>
          <w:color w:val="auto"/>
          <w:sz w:val="20"/>
          <w:szCs w:val="20"/>
        </w:rPr>
        <w:t xml:space="preserve"> </w:t>
      </w:r>
      <w:r w:rsidR="007D0A6C" w:rsidRPr="00B3502C">
        <w:rPr>
          <w:color w:val="auto"/>
          <w:sz w:val="20"/>
          <w:szCs w:val="20"/>
        </w:rPr>
        <w:t>(1996).</w:t>
      </w:r>
    </w:p>
    <w:p w:rsidR="00E91FF3" w:rsidRPr="00B3502C" w:rsidRDefault="00E91FF3" w:rsidP="007D0A6C">
      <w:pPr>
        <w:pStyle w:val="Default"/>
        <w:numPr>
          <w:ilvl w:val="0"/>
          <w:numId w:val="1"/>
        </w:numPr>
        <w:ind w:left="340" w:hanging="340"/>
        <w:jc w:val="both"/>
        <w:rPr>
          <w:color w:val="auto"/>
          <w:sz w:val="20"/>
          <w:szCs w:val="20"/>
        </w:rPr>
      </w:pPr>
      <w:r w:rsidRPr="00B3502C">
        <w:rPr>
          <w:color w:val="auto"/>
          <w:sz w:val="20"/>
          <w:szCs w:val="20"/>
        </w:rPr>
        <w:lastRenderedPageBreak/>
        <w:t>K</w:t>
      </w:r>
      <w:r w:rsidR="00431114" w:rsidRPr="00B3502C">
        <w:rPr>
          <w:color w:val="auto"/>
          <w:sz w:val="20"/>
          <w:szCs w:val="20"/>
        </w:rPr>
        <w:t>.</w:t>
      </w:r>
      <w:r w:rsidR="007D0A6C" w:rsidRPr="007D0A6C">
        <w:rPr>
          <w:color w:val="auto"/>
          <w:sz w:val="20"/>
          <w:szCs w:val="20"/>
        </w:rPr>
        <w:t xml:space="preserve"> </w:t>
      </w:r>
      <w:r w:rsidR="007D0A6C" w:rsidRPr="00B3502C">
        <w:rPr>
          <w:color w:val="auto"/>
          <w:sz w:val="20"/>
          <w:szCs w:val="20"/>
        </w:rPr>
        <w:t>Yokoyama</w:t>
      </w:r>
      <w:r w:rsidRPr="00B3502C">
        <w:rPr>
          <w:color w:val="auto"/>
          <w:sz w:val="20"/>
          <w:szCs w:val="20"/>
        </w:rPr>
        <w:t>, K</w:t>
      </w:r>
      <w:r w:rsidR="00431114" w:rsidRPr="00B3502C">
        <w:rPr>
          <w:color w:val="auto"/>
          <w:sz w:val="20"/>
          <w:szCs w:val="20"/>
        </w:rPr>
        <w:t>.</w:t>
      </w:r>
      <w:r w:rsidR="007D0A6C" w:rsidRPr="007D0A6C">
        <w:rPr>
          <w:color w:val="auto"/>
          <w:sz w:val="20"/>
          <w:szCs w:val="20"/>
        </w:rPr>
        <w:t xml:space="preserve"> </w:t>
      </w:r>
      <w:proofErr w:type="spellStart"/>
      <w:r w:rsidR="007D0A6C" w:rsidRPr="00B3502C">
        <w:rPr>
          <w:color w:val="auto"/>
          <w:sz w:val="20"/>
          <w:szCs w:val="20"/>
        </w:rPr>
        <w:t>Hashiba</w:t>
      </w:r>
      <w:proofErr w:type="spellEnd"/>
      <w:r w:rsidRPr="00B3502C">
        <w:rPr>
          <w:color w:val="auto"/>
          <w:sz w:val="20"/>
          <w:szCs w:val="20"/>
        </w:rPr>
        <w:t xml:space="preserve">, H. </w:t>
      </w:r>
      <w:r w:rsidR="007D0A6C" w:rsidRPr="00B3502C">
        <w:rPr>
          <w:color w:val="auto"/>
          <w:sz w:val="20"/>
          <w:szCs w:val="20"/>
        </w:rPr>
        <w:t>Wakabayashi</w:t>
      </w:r>
      <w:r w:rsidR="007D0A6C">
        <w:rPr>
          <w:color w:val="auto"/>
          <w:sz w:val="20"/>
          <w:szCs w:val="20"/>
        </w:rPr>
        <w:t>,</w:t>
      </w:r>
      <w:r w:rsidR="007D0A6C" w:rsidRPr="00B3502C">
        <w:rPr>
          <w:color w:val="auto"/>
          <w:sz w:val="20"/>
          <w:szCs w:val="20"/>
        </w:rPr>
        <w:t xml:space="preserve"> </w:t>
      </w:r>
      <w:proofErr w:type="spellStart"/>
      <w:r w:rsidRPr="007D0A6C">
        <w:rPr>
          <w:i/>
          <w:color w:val="auto"/>
          <w:sz w:val="20"/>
          <w:szCs w:val="20"/>
        </w:rPr>
        <w:t>Antican</w:t>
      </w:r>
      <w:r w:rsidR="00FA44B7">
        <w:rPr>
          <w:i/>
          <w:color w:val="auto"/>
          <w:sz w:val="20"/>
          <w:szCs w:val="20"/>
        </w:rPr>
        <w:t>c</w:t>
      </w:r>
      <w:proofErr w:type="spellEnd"/>
      <w:r w:rsidR="007D0A6C" w:rsidRPr="007D0A6C">
        <w:rPr>
          <w:i/>
          <w:color w:val="auto"/>
          <w:sz w:val="20"/>
          <w:szCs w:val="20"/>
        </w:rPr>
        <w:t>. Res</w:t>
      </w:r>
      <w:r w:rsidR="007D0A6C">
        <w:rPr>
          <w:color w:val="auto"/>
          <w:sz w:val="20"/>
          <w:szCs w:val="20"/>
        </w:rPr>
        <w:t xml:space="preserve">., </w:t>
      </w:r>
      <w:r w:rsidRPr="007D0A6C">
        <w:rPr>
          <w:b/>
          <w:color w:val="auto"/>
          <w:sz w:val="20"/>
          <w:szCs w:val="20"/>
        </w:rPr>
        <w:t>24</w:t>
      </w:r>
      <w:r w:rsidR="007D0A6C">
        <w:rPr>
          <w:color w:val="auto"/>
          <w:sz w:val="20"/>
          <w:szCs w:val="20"/>
        </w:rPr>
        <w:t>,</w:t>
      </w:r>
      <w:r w:rsidRPr="00B3502C">
        <w:rPr>
          <w:color w:val="auto"/>
          <w:sz w:val="20"/>
          <w:szCs w:val="20"/>
        </w:rPr>
        <w:t>3917</w:t>
      </w:r>
      <w:r w:rsidR="007D0A6C" w:rsidRPr="007D0A6C">
        <w:rPr>
          <w:color w:val="auto"/>
          <w:sz w:val="20"/>
          <w:szCs w:val="20"/>
        </w:rPr>
        <w:t xml:space="preserve"> </w:t>
      </w:r>
      <w:r w:rsidR="007D0A6C" w:rsidRPr="00B3502C">
        <w:rPr>
          <w:color w:val="auto"/>
          <w:sz w:val="20"/>
          <w:szCs w:val="20"/>
        </w:rPr>
        <w:t>(2004).</w:t>
      </w:r>
    </w:p>
    <w:p w:rsidR="00596AAF" w:rsidRPr="00596AAF" w:rsidRDefault="00596AAF" w:rsidP="00596AAF">
      <w:pPr>
        <w:pStyle w:val="Default"/>
        <w:numPr>
          <w:ilvl w:val="0"/>
          <w:numId w:val="1"/>
        </w:numPr>
        <w:ind w:left="340" w:hanging="340"/>
        <w:jc w:val="both"/>
        <w:rPr>
          <w:sz w:val="20"/>
          <w:szCs w:val="20"/>
          <w:highlight w:val="yellow"/>
        </w:rPr>
      </w:pPr>
      <w:r w:rsidRPr="00596AAF">
        <w:rPr>
          <w:sz w:val="20"/>
          <w:szCs w:val="20"/>
          <w:highlight w:val="yellow"/>
        </w:rPr>
        <w:t>Y</w:t>
      </w:r>
      <w:r w:rsidRPr="00596AAF">
        <w:rPr>
          <w:sz w:val="20"/>
          <w:szCs w:val="20"/>
          <w:highlight w:val="yellow"/>
        </w:rPr>
        <w:t xml:space="preserve"> Sun, </w:t>
      </w:r>
      <w:r w:rsidRPr="00596AAF">
        <w:rPr>
          <w:sz w:val="20"/>
          <w:szCs w:val="20"/>
          <w:highlight w:val="yellow"/>
        </w:rPr>
        <w:t>L</w:t>
      </w:r>
      <w:r>
        <w:rPr>
          <w:sz w:val="20"/>
          <w:szCs w:val="20"/>
          <w:highlight w:val="yellow"/>
        </w:rPr>
        <w:t>.</w:t>
      </w:r>
      <w:r w:rsidRPr="00596AAF">
        <w:rPr>
          <w:sz w:val="20"/>
          <w:szCs w:val="20"/>
          <w:highlight w:val="yellow"/>
        </w:rPr>
        <w:t>W</w:t>
      </w:r>
      <w:r>
        <w:rPr>
          <w:sz w:val="20"/>
          <w:szCs w:val="20"/>
          <w:highlight w:val="yellow"/>
        </w:rPr>
        <w:t xml:space="preserve">. </w:t>
      </w:r>
      <w:proofErr w:type="spellStart"/>
      <w:r w:rsidRPr="00596AAF">
        <w:rPr>
          <w:sz w:val="20"/>
          <w:szCs w:val="20"/>
          <w:highlight w:val="yellow"/>
        </w:rPr>
        <w:t>Oberley</w:t>
      </w:r>
      <w:proofErr w:type="spellEnd"/>
      <w:r w:rsidRPr="00596AAF">
        <w:rPr>
          <w:sz w:val="20"/>
          <w:szCs w:val="20"/>
          <w:highlight w:val="yellow"/>
        </w:rPr>
        <w:t xml:space="preserve">, </w:t>
      </w:r>
      <w:r w:rsidRPr="00596AAF">
        <w:rPr>
          <w:sz w:val="20"/>
          <w:szCs w:val="20"/>
          <w:highlight w:val="yellow"/>
        </w:rPr>
        <w:t>Y</w:t>
      </w:r>
      <w:r>
        <w:rPr>
          <w:sz w:val="20"/>
          <w:szCs w:val="20"/>
          <w:highlight w:val="yellow"/>
        </w:rPr>
        <w:t xml:space="preserve">. </w:t>
      </w:r>
      <w:r w:rsidR="005C39F4">
        <w:rPr>
          <w:sz w:val="20"/>
          <w:szCs w:val="20"/>
          <w:highlight w:val="yellow"/>
        </w:rPr>
        <w:t xml:space="preserve">Li, </w:t>
      </w:r>
      <w:proofErr w:type="spellStart"/>
      <w:r w:rsidRPr="00596AAF">
        <w:rPr>
          <w:i/>
          <w:color w:val="auto"/>
          <w:sz w:val="20"/>
          <w:szCs w:val="20"/>
          <w:highlight w:val="yellow"/>
        </w:rPr>
        <w:t>Clin</w:t>
      </w:r>
      <w:proofErr w:type="spellEnd"/>
      <w:r w:rsidRPr="00596AAF">
        <w:rPr>
          <w:i/>
          <w:color w:val="auto"/>
          <w:sz w:val="20"/>
          <w:szCs w:val="20"/>
          <w:highlight w:val="yellow"/>
        </w:rPr>
        <w:t xml:space="preserve"> Chem</w:t>
      </w:r>
      <w:r>
        <w:rPr>
          <w:color w:val="auto"/>
          <w:sz w:val="20"/>
          <w:szCs w:val="20"/>
          <w:highlight w:val="yellow"/>
        </w:rPr>
        <w:t xml:space="preserve">., </w:t>
      </w:r>
      <w:r w:rsidRPr="005C39F4">
        <w:rPr>
          <w:b/>
          <w:color w:val="auto"/>
          <w:sz w:val="20"/>
          <w:szCs w:val="20"/>
          <w:highlight w:val="yellow"/>
        </w:rPr>
        <w:t>34</w:t>
      </w:r>
      <w:r>
        <w:rPr>
          <w:color w:val="auto"/>
          <w:sz w:val="20"/>
          <w:szCs w:val="20"/>
          <w:highlight w:val="yellow"/>
        </w:rPr>
        <w:t xml:space="preserve">, </w:t>
      </w:r>
      <w:r w:rsidRPr="00596AAF">
        <w:rPr>
          <w:color w:val="auto"/>
          <w:sz w:val="20"/>
          <w:szCs w:val="20"/>
          <w:highlight w:val="yellow"/>
        </w:rPr>
        <w:t>497</w:t>
      </w:r>
      <w:r w:rsidRPr="00596AAF">
        <w:rPr>
          <w:rFonts w:hint="eastAsia"/>
          <w:color w:val="auto"/>
          <w:sz w:val="20"/>
          <w:szCs w:val="20"/>
          <w:highlight w:val="yellow"/>
        </w:rPr>
        <w:t>–</w:t>
      </w:r>
      <w:r w:rsidRPr="00596AAF">
        <w:rPr>
          <w:color w:val="auto"/>
          <w:sz w:val="20"/>
          <w:szCs w:val="20"/>
          <w:highlight w:val="yellow"/>
        </w:rPr>
        <w:t>500</w:t>
      </w:r>
      <w:r>
        <w:rPr>
          <w:color w:val="auto"/>
          <w:sz w:val="20"/>
          <w:szCs w:val="20"/>
          <w:highlight w:val="yellow"/>
        </w:rPr>
        <w:t xml:space="preserve"> </w:t>
      </w:r>
      <w:r w:rsidRPr="00596AAF">
        <w:rPr>
          <w:sz w:val="20"/>
          <w:szCs w:val="20"/>
          <w:highlight w:val="yellow"/>
        </w:rPr>
        <w:t>(1988)</w:t>
      </w:r>
    </w:p>
    <w:p w:rsidR="00145E47" w:rsidRPr="00596AAF" w:rsidRDefault="005B4357" w:rsidP="00596AAF">
      <w:pPr>
        <w:pStyle w:val="Default"/>
        <w:numPr>
          <w:ilvl w:val="0"/>
          <w:numId w:val="1"/>
        </w:numPr>
        <w:ind w:left="340" w:hanging="340"/>
        <w:jc w:val="both"/>
        <w:rPr>
          <w:sz w:val="20"/>
          <w:szCs w:val="20"/>
          <w:highlight w:val="yellow"/>
        </w:rPr>
      </w:pPr>
      <w:r w:rsidRPr="00596AAF">
        <w:rPr>
          <w:color w:val="auto"/>
          <w:sz w:val="20"/>
          <w:szCs w:val="20"/>
        </w:rPr>
        <w:t>Z.</w:t>
      </w:r>
      <w:r w:rsidR="00145E47" w:rsidRPr="00596AAF">
        <w:rPr>
          <w:color w:val="auto"/>
          <w:sz w:val="20"/>
          <w:szCs w:val="20"/>
        </w:rPr>
        <w:t>A.</w:t>
      </w:r>
      <w:r w:rsidR="007D0A6C" w:rsidRPr="00596AAF">
        <w:rPr>
          <w:color w:val="auto"/>
          <w:sz w:val="20"/>
          <w:szCs w:val="20"/>
        </w:rPr>
        <w:t xml:space="preserve"> </w:t>
      </w:r>
      <w:proofErr w:type="spellStart"/>
      <w:r w:rsidR="007D0A6C" w:rsidRPr="00596AAF">
        <w:rPr>
          <w:color w:val="auto"/>
          <w:sz w:val="20"/>
          <w:szCs w:val="20"/>
        </w:rPr>
        <w:t>Plaser</w:t>
      </w:r>
      <w:proofErr w:type="spellEnd"/>
      <w:r w:rsidR="00145E47" w:rsidRPr="00596AAF">
        <w:rPr>
          <w:color w:val="auto"/>
          <w:sz w:val="20"/>
          <w:szCs w:val="20"/>
        </w:rPr>
        <w:t xml:space="preserve">, </w:t>
      </w:r>
      <w:r w:rsidRPr="00596AAF">
        <w:rPr>
          <w:color w:val="auto"/>
          <w:sz w:val="20"/>
          <w:szCs w:val="20"/>
        </w:rPr>
        <w:t>L.</w:t>
      </w:r>
      <w:r w:rsidR="00145E47" w:rsidRPr="00596AAF">
        <w:rPr>
          <w:color w:val="auto"/>
          <w:sz w:val="20"/>
          <w:szCs w:val="20"/>
        </w:rPr>
        <w:t>L.</w:t>
      </w:r>
      <w:r w:rsidR="007D0A6C" w:rsidRPr="00596AAF">
        <w:rPr>
          <w:color w:val="auto"/>
          <w:sz w:val="20"/>
          <w:szCs w:val="20"/>
        </w:rPr>
        <w:t xml:space="preserve"> Cushman</w:t>
      </w:r>
      <w:r w:rsidR="00145E47" w:rsidRPr="00596AAF">
        <w:rPr>
          <w:color w:val="auto"/>
          <w:sz w:val="20"/>
          <w:szCs w:val="20"/>
        </w:rPr>
        <w:t xml:space="preserve">, </w:t>
      </w:r>
      <w:r w:rsidRPr="00596AAF">
        <w:rPr>
          <w:color w:val="auto"/>
          <w:sz w:val="20"/>
          <w:szCs w:val="20"/>
        </w:rPr>
        <w:t>B.</w:t>
      </w:r>
      <w:r w:rsidR="00145E47" w:rsidRPr="00596AAF">
        <w:rPr>
          <w:color w:val="auto"/>
          <w:sz w:val="20"/>
          <w:szCs w:val="20"/>
        </w:rPr>
        <w:t xml:space="preserve">C. </w:t>
      </w:r>
      <w:r w:rsidR="007D0A6C" w:rsidRPr="00596AAF">
        <w:rPr>
          <w:color w:val="auto"/>
          <w:sz w:val="20"/>
          <w:szCs w:val="20"/>
        </w:rPr>
        <w:t>Jonson</w:t>
      </w:r>
      <w:r w:rsidR="00DF5E2D" w:rsidRPr="00596AAF">
        <w:rPr>
          <w:color w:val="auto"/>
          <w:sz w:val="20"/>
          <w:szCs w:val="20"/>
        </w:rPr>
        <w:t>,</w:t>
      </w:r>
      <w:r w:rsidR="007D0A6C" w:rsidRPr="00596AAF">
        <w:rPr>
          <w:color w:val="auto"/>
          <w:sz w:val="20"/>
          <w:szCs w:val="20"/>
        </w:rPr>
        <w:t xml:space="preserve"> </w:t>
      </w:r>
      <w:proofErr w:type="spellStart"/>
      <w:r w:rsidR="00145E47" w:rsidRPr="00596AAF">
        <w:rPr>
          <w:i/>
          <w:iCs/>
          <w:color w:val="auto"/>
          <w:sz w:val="20"/>
          <w:szCs w:val="20"/>
        </w:rPr>
        <w:t>Analyt</w:t>
      </w:r>
      <w:proofErr w:type="spellEnd"/>
      <w:r w:rsidR="00145E47" w:rsidRPr="00596AAF">
        <w:rPr>
          <w:i/>
          <w:iCs/>
          <w:color w:val="auto"/>
          <w:sz w:val="20"/>
          <w:szCs w:val="20"/>
        </w:rPr>
        <w:t>.</w:t>
      </w:r>
      <w:r w:rsidR="007D0A6C" w:rsidRPr="00596AAF">
        <w:rPr>
          <w:i/>
          <w:iCs/>
          <w:color w:val="auto"/>
          <w:sz w:val="20"/>
          <w:szCs w:val="20"/>
        </w:rPr>
        <w:t xml:space="preserve"> </w:t>
      </w:r>
      <w:proofErr w:type="spellStart"/>
      <w:proofErr w:type="gramStart"/>
      <w:r w:rsidR="007D0A6C" w:rsidRPr="00596AAF">
        <w:rPr>
          <w:i/>
          <w:iCs/>
          <w:color w:val="auto"/>
          <w:sz w:val="20"/>
          <w:szCs w:val="20"/>
        </w:rPr>
        <w:t>B</w:t>
      </w:r>
      <w:r w:rsidR="00145E47" w:rsidRPr="00596AAF">
        <w:rPr>
          <w:i/>
          <w:iCs/>
          <w:color w:val="auto"/>
          <w:sz w:val="20"/>
          <w:szCs w:val="20"/>
        </w:rPr>
        <w:t>iochem</w:t>
      </w:r>
      <w:proofErr w:type="spellEnd"/>
      <w:r w:rsidR="00145E47" w:rsidRPr="00596AAF">
        <w:rPr>
          <w:iCs/>
          <w:color w:val="auto"/>
          <w:sz w:val="20"/>
          <w:szCs w:val="20"/>
        </w:rPr>
        <w:t>.</w:t>
      </w:r>
      <w:r w:rsidR="007D0A6C" w:rsidRPr="00596AAF">
        <w:rPr>
          <w:iCs/>
          <w:color w:val="auto"/>
          <w:sz w:val="20"/>
          <w:szCs w:val="20"/>
        </w:rPr>
        <w:t>,</w:t>
      </w:r>
      <w:proofErr w:type="gramEnd"/>
      <w:r w:rsidR="00145E47" w:rsidRPr="00596AAF">
        <w:rPr>
          <w:color w:val="auto"/>
          <w:sz w:val="20"/>
          <w:szCs w:val="20"/>
        </w:rPr>
        <w:t xml:space="preserve"> </w:t>
      </w:r>
      <w:r w:rsidR="00145E47" w:rsidRPr="00596AAF">
        <w:rPr>
          <w:b/>
          <w:color w:val="auto"/>
          <w:sz w:val="20"/>
          <w:szCs w:val="20"/>
        </w:rPr>
        <w:t>16</w:t>
      </w:r>
      <w:r w:rsidR="00145E47" w:rsidRPr="00596AAF">
        <w:rPr>
          <w:color w:val="auto"/>
          <w:sz w:val="20"/>
          <w:szCs w:val="20"/>
        </w:rPr>
        <w:t>(2)</w:t>
      </w:r>
      <w:r w:rsidR="007D0A6C" w:rsidRPr="00596AAF">
        <w:rPr>
          <w:color w:val="auto"/>
          <w:sz w:val="20"/>
          <w:szCs w:val="20"/>
        </w:rPr>
        <w:t>,</w:t>
      </w:r>
      <w:r w:rsidR="00145E47" w:rsidRPr="00596AAF">
        <w:rPr>
          <w:color w:val="auto"/>
          <w:sz w:val="20"/>
          <w:szCs w:val="20"/>
        </w:rPr>
        <w:t xml:space="preserve"> 359</w:t>
      </w:r>
      <w:r w:rsidR="007D0A6C" w:rsidRPr="00596AAF">
        <w:rPr>
          <w:color w:val="auto"/>
          <w:sz w:val="20"/>
          <w:szCs w:val="20"/>
        </w:rPr>
        <w:t xml:space="preserve"> (1966).</w:t>
      </w:r>
    </w:p>
    <w:p w:rsidR="00145E47" w:rsidRPr="00B3502C" w:rsidRDefault="00596AAF" w:rsidP="00DF5E2D">
      <w:pPr>
        <w:pStyle w:val="Default"/>
        <w:numPr>
          <w:ilvl w:val="0"/>
          <w:numId w:val="1"/>
        </w:numPr>
        <w:ind w:left="340" w:hanging="340"/>
        <w:jc w:val="both"/>
        <w:rPr>
          <w:color w:val="auto"/>
          <w:sz w:val="20"/>
          <w:szCs w:val="20"/>
        </w:rPr>
      </w:pPr>
      <w:r>
        <w:rPr>
          <w:color w:val="auto"/>
          <w:sz w:val="20"/>
          <w:szCs w:val="20"/>
        </w:rPr>
        <w:t>D.C.</w:t>
      </w:r>
      <w:r w:rsidRPr="00B3502C">
        <w:rPr>
          <w:color w:val="auto"/>
          <w:sz w:val="20"/>
          <w:szCs w:val="20"/>
        </w:rPr>
        <w:t xml:space="preserve"> </w:t>
      </w:r>
      <w:proofErr w:type="spellStart"/>
      <w:r w:rsidR="00145E47" w:rsidRPr="00B3502C">
        <w:rPr>
          <w:color w:val="auto"/>
          <w:sz w:val="20"/>
          <w:szCs w:val="20"/>
        </w:rPr>
        <w:t>Swinney</w:t>
      </w:r>
      <w:proofErr w:type="spellEnd"/>
      <w:r w:rsidR="00145E47" w:rsidRPr="00B3502C">
        <w:rPr>
          <w:color w:val="auto"/>
          <w:sz w:val="20"/>
          <w:szCs w:val="20"/>
        </w:rPr>
        <w:t xml:space="preserve">, </w:t>
      </w:r>
      <w:r w:rsidRPr="00B3502C">
        <w:rPr>
          <w:color w:val="auto"/>
          <w:sz w:val="20"/>
          <w:szCs w:val="20"/>
        </w:rPr>
        <w:t>J</w:t>
      </w:r>
      <w:r w:rsidRPr="00DF5E2D">
        <w:rPr>
          <w:i/>
          <w:color w:val="auto"/>
          <w:sz w:val="20"/>
          <w:szCs w:val="20"/>
        </w:rPr>
        <w:t xml:space="preserve">. </w:t>
      </w:r>
      <w:r w:rsidR="00145E47" w:rsidRPr="00B3502C">
        <w:rPr>
          <w:color w:val="auto"/>
          <w:sz w:val="20"/>
          <w:szCs w:val="20"/>
        </w:rPr>
        <w:t xml:space="preserve">Anthony, </w:t>
      </w:r>
      <w:r w:rsidR="00145E47" w:rsidRPr="00DF5E2D">
        <w:rPr>
          <w:i/>
          <w:iCs/>
          <w:color w:val="auto"/>
          <w:sz w:val="20"/>
          <w:szCs w:val="20"/>
        </w:rPr>
        <w:t xml:space="preserve">Nature </w:t>
      </w:r>
      <w:r w:rsidR="00FA44B7" w:rsidRPr="00DF5E2D">
        <w:rPr>
          <w:i/>
          <w:iCs/>
          <w:color w:val="auto"/>
          <w:sz w:val="20"/>
          <w:szCs w:val="20"/>
        </w:rPr>
        <w:t>R</w:t>
      </w:r>
      <w:r w:rsidR="00145E47" w:rsidRPr="00DF5E2D">
        <w:rPr>
          <w:i/>
          <w:iCs/>
          <w:color w:val="auto"/>
          <w:sz w:val="20"/>
          <w:szCs w:val="20"/>
        </w:rPr>
        <w:t xml:space="preserve">eviews Drug </w:t>
      </w:r>
      <w:proofErr w:type="spellStart"/>
      <w:proofErr w:type="gramStart"/>
      <w:r w:rsidR="00FA44B7" w:rsidRPr="00DF5E2D">
        <w:rPr>
          <w:i/>
          <w:iCs/>
          <w:color w:val="auto"/>
          <w:sz w:val="20"/>
          <w:szCs w:val="20"/>
        </w:rPr>
        <w:t>D</w:t>
      </w:r>
      <w:r w:rsidR="00145E47" w:rsidRPr="00DF5E2D">
        <w:rPr>
          <w:i/>
          <w:iCs/>
          <w:color w:val="auto"/>
          <w:sz w:val="20"/>
          <w:szCs w:val="20"/>
        </w:rPr>
        <w:t>iscov</w:t>
      </w:r>
      <w:proofErr w:type="spellEnd"/>
      <w:r w:rsidR="00145E47" w:rsidRPr="00B3502C">
        <w:rPr>
          <w:iCs/>
          <w:color w:val="auto"/>
          <w:sz w:val="20"/>
          <w:szCs w:val="20"/>
        </w:rPr>
        <w:t>.</w:t>
      </w:r>
      <w:r w:rsidR="00DF5E2D">
        <w:rPr>
          <w:iCs/>
          <w:color w:val="auto"/>
          <w:sz w:val="20"/>
          <w:szCs w:val="20"/>
        </w:rPr>
        <w:t>,</w:t>
      </w:r>
      <w:proofErr w:type="gramEnd"/>
      <w:r w:rsidR="00145E47" w:rsidRPr="00B3502C">
        <w:rPr>
          <w:iCs/>
          <w:color w:val="auto"/>
          <w:sz w:val="20"/>
          <w:szCs w:val="20"/>
        </w:rPr>
        <w:t xml:space="preserve"> </w:t>
      </w:r>
      <w:r w:rsidR="00145E47" w:rsidRPr="00DF5E2D">
        <w:rPr>
          <w:b/>
          <w:color w:val="auto"/>
          <w:sz w:val="20"/>
          <w:szCs w:val="20"/>
        </w:rPr>
        <w:t>10</w:t>
      </w:r>
      <w:r w:rsidR="00145E47" w:rsidRPr="00B3502C">
        <w:rPr>
          <w:color w:val="auto"/>
          <w:sz w:val="20"/>
          <w:szCs w:val="20"/>
        </w:rPr>
        <w:t xml:space="preserve"> (7)</w:t>
      </w:r>
      <w:r w:rsidR="00DF5E2D">
        <w:rPr>
          <w:color w:val="auto"/>
          <w:sz w:val="20"/>
          <w:szCs w:val="20"/>
        </w:rPr>
        <w:t>,</w:t>
      </w:r>
      <w:r w:rsidR="00145E47" w:rsidRPr="00B3502C">
        <w:rPr>
          <w:color w:val="auto"/>
          <w:sz w:val="20"/>
          <w:szCs w:val="20"/>
        </w:rPr>
        <w:t xml:space="preserve"> 507 </w:t>
      </w:r>
      <w:r w:rsidR="00DF5E2D" w:rsidRPr="00B3502C">
        <w:rPr>
          <w:color w:val="auto"/>
          <w:sz w:val="20"/>
          <w:szCs w:val="20"/>
        </w:rPr>
        <w:t>(2011).</w:t>
      </w:r>
    </w:p>
    <w:p w:rsidR="00596AAF" w:rsidRDefault="00596AAF" w:rsidP="00B3502C">
      <w:pPr>
        <w:pStyle w:val="Default"/>
        <w:numPr>
          <w:ilvl w:val="0"/>
          <w:numId w:val="1"/>
        </w:numPr>
        <w:ind w:left="340" w:hanging="340"/>
        <w:jc w:val="both"/>
        <w:rPr>
          <w:color w:val="auto"/>
          <w:sz w:val="20"/>
          <w:szCs w:val="20"/>
          <w:highlight w:val="yellow"/>
        </w:rPr>
      </w:pPr>
      <w:proofErr w:type="spellStart"/>
      <w:r w:rsidRPr="00596AAF">
        <w:rPr>
          <w:color w:val="auto"/>
          <w:sz w:val="20"/>
          <w:szCs w:val="20"/>
          <w:highlight w:val="yellow"/>
        </w:rPr>
        <w:t>A.</w:t>
      </w:r>
      <w:r w:rsidRPr="00596AAF">
        <w:rPr>
          <w:color w:val="auto"/>
          <w:sz w:val="20"/>
          <w:szCs w:val="20"/>
          <w:highlight w:val="yellow"/>
        </w:rPr>
        <w:t>Melo</w:t>
      </w:r>
      <w:proofErr w:type="spellEnd"/>
      <w:r w:rsidRPr="00596AAF">
        <w:rPr>
          <w:color w:val="auto"/>
          <w:sz w:val="20"/>
          <w:szCs w:val="20"/>
          <w:highlight w:val="yellow"/>
        </w:rPr>
        <w:t xml:space="preserve">, </w:t>
      </w:r>
      <w:proofErr w:type="spellStart"/>
      <w:r w:rsidRPr="00596AAF">
        <w:rPr>
          <w:color w:val="auto"/>
          <w:sz w:val="20"/>
          <w:szCs w:val="20"/>
          <w:highlight w:val="yellow"/>
        </w:rPr>
        <w:t>L.</w:t>
      </w:r>
      <w:r w:rsidRPr="00596AAF">
        <w:rPr>
          <w:color w:val="auto"/>
          <w:sz w:val="20"/>
          <w:szCs w:val="20"/>
          <w:highlight w:val="yellow"/>
        </w:rPr>
        <w:t>Monteiro</w:t>
      </w:r>
      <w:proofErr w:type="spellEnd"/>
      <w:r w:rsidRPr="00596AAF">
        <w:rPr>
          <w:color w:val="auto"/>
          <w:sz w:val="20"/>
          <w:szCs w:val="20"/>
          <w:highlight w:val="yellow"/>
        </w:rPr>
        <w:t xml:space="preserve">, </w:t>
      </w:r>
      <w:r>
        <w:rPr>
          <w:color w:val="auto"/>
          <w:sz w:val="20"/>
          <w:szCs w:val="20"/>
          <w:highlight w:val="yellow"/>
        </w:rPr>
        <w:t>R. M.</w:t>
      </w:r>
      <w:r w:rsidRPr="00596AAF">
        <w:rPr>
          <w:color w:val="auto"/>
          <w:sz w:val="20"/>
          <w:szCs w:val="20"/>
          <w:highlight w:val="yellow"/>
        </w:rPr>
        <w:t xml:space="preserve"> </w:t>
      </w:r>
      <w:r>
        <w:rPr>
          <w:color w:val="auto"/>
          <w:sz w:val="20"/>
          <w:szCs w:val="20"/>
          <w:highlight w:val="yellow"/>
        </w:rPr>
        <w:t xml:space="preserve">Lima, </w:t>
      </w:r>
      <w:r w:rsidRPr="00596AAF">
        <w:rPr>
          <w:color w:val="auto"/>
          <w:sz w:val="20"/>
          <w:szCs w:val="20"/>
          <w:highlight w:val="yellow"/>
        </w:rPr>
        <w:t>D.</w:t>
      </w:r>
      <w:r w:rsidRPr="00596AAF">
        <w:rPr>
          <w:color w:val="auto"/>
          <w:sz w:val="20"/>
          <w:szCs w:val="20"/>
          <w:highlight w:val="yellow"/>
        </w:rPr>
        <w:t xml:space="preserve">de Oliveira, </w:t>
      </w:r>
      <w:r>
        <w:rPr>
          <w:color w:val="auto"/>
          <w:sz w:val="20"/>
          <w:szCs w:val="20"/>
          <w:highlight w:val="yellow"/>
        </w:rPr>
        <w:t xml:space="preserve">M.D. </w:t>
      </w:r>
      <w:r w:rsidRPr="00596AAF">
        <w:rPr>
          <w:color w:val="auto"/>
          <w:sz w:val="20"/>
          <w:szCs w:val="20"/>
          <w:highlight w:val="yellow"/>
        </w:rPr>
        <w:t xml:space="preserve">de </w:t>
      </w:r>
      <w:proofErr w:type="spellStart"/>
      <w:r w:rsidRPr="00596AAF">
        <w:rPr>
          <w:color w:val="auto"/>
          <w:sz w:val="20"/>
          <w:szCs w:val="20"/>
          <w:highlight w:val="yellow"/>
        </w:rPr>
        <w:t>Cerqueira</w:t>
      </w:r>
      <w:proofErr w:type="spellEnd"/>
      <w:r w:rsidRPr="00596AAF">
        <w:rPr>
          <w:color w:val="auto"/>
          <w:sz w:val="20"/>
          <w:szCs w:val="20"/>
          <w:highlight w:val="yellow"/>
        </w:rPr>
        <w:t xml:space="preserve">, </w:t>
      </w:r>
      <w:r>
        <w:rPr>
          <w:color w:val="auto"/>
          <w:sz w:val="20"/>
          <w:szCs w:val="20"/>
          <w:highlight w:val="yellow"/>
        </w:rPr>
        <w:t>and</w:t>
      </w:r>
      <w:r w:rsidRPr="00596AAF">
        <w:rPr>
          <w:color w:val="auto"/>
          <w:sz w:val="20"/>
          <w:szCs w:val="20"/>
          <w:highlight w:val="yellow"/>
        </w:rPr>
        <w:t xml:space="preserve"> </w:t>
      </w:r>
      <w:r>
        <w:rPr>
          <w:color w:val="auto"/>
          <w:sz w:val="20"/>
          <w:szCs w:val="20"/>
          <w:highlight w:val="yellow"/>
        </w:rPr>
        <w:t>R.</w:t>
      </w:r>
      <w:r w:rsidRPr="00596AAF">
        <w:rPr>
          <w:color w:val="auto"/>
          <w:sz w:val="20"/>
          <w:szCs w:val="20"/>
          <w:highlight w:val="yellow"/>
        </w:rPr>
        <w:t xml:space="preserve">S. </w:t>
      </w:r>
      <w:r w:rsidRPr="00596AAF">
        <w:rPr>
          <w:color w:val="auto"/>
          <w:sz w:val="20"/>
          <w:szCs w:val="20"/>
          <w:highlight w:val="yellow"/>
        </w:rPr>
        <w:t>El-</w:t>
      </w:r>
      <w:proofErr w:type="spellStart"/>
      <w:r w:rsidRPr="00596AAF">
        <w:rPr>
          <w:color w:val="auto"/>
          <w:sz w:val="20"/>
          <w:szCs w:val="20"/>
          <w:highlight w:val="yellow"/>
        </w:rPr>
        <w:t>Bachá</w:t>
      </w:r>
      <w:proofErr w:type="spellEnd"/>
      <w:r w:rsidRPr="00596AAF">
        <w:rPr>
          <w:color w:val="auto"/>
          <w:sz w:val="20"/>
          <w:szCs w:val="20"/>
          <w:highlight w:val="yellow"/>
        </w:rPr>
        <w:t xml:space="preserve">, </w:t>
      </w:r>
      <w:r w:rsidRPr="00596AAF">
        <w:rPr>
          <w:i/>
          <w:iCs/>
          <w:color w:val="auto"/>
          <w:sz w:val="20"/>
          <w:szCs w:val="20"/>
          <w:highlight w:val="yellow"/>
        </w:rPr>
        <w:t>Oxidative medicine and cellular longevity</w:t>
      </w:r>
      <w:r w:rsidRPr="00596AAF">
        <w:rPr>
          <w:color w:val="auto"/>
          <w:sz w:val="20"/>
          <w:szCs w:val="20"/>
          <w:highlight w:val="yellow"/>
        </w:rPr>
        <w:t>, </w:t>
      </w:r>
      <w:r w:rsidR="005C39F4">
        <w:rPr>
          <w:color w:val="auto"/>
          <w:sz w:val="20"/>
          <w:szCs w:val="20"/>
          <w:highlight w:val="yellow"/>
        </w:rPr>
        <w:t xml:space="preserve">Article ID 467180, 14 p. </w:t>
      </w:r>
      <w:r w:rsidRPr="00596AAF">
        <w:rPr>
          <w:color w:val="auto"/>
          <w:sz w:val="20"/>
          <w:szCs w:val="20"/>
          <w:highlight w:val="yellow"/>
        </w:rPr>
        <w:t>doi:10.1155/2011/46</w:t>
      </w:r>
      <w:r>
        <w:rPr>
          <w:color w:val="auto"/>
          <w:sz w:val="20"/>
          <w:szCs w:val="20"/>
          <w:highlight w:val="yellow"/>
        </w:rPr>
        <w:t xml:space="preserve"> </w:t>
      </w:r>
      <w:r w:rsidRPr="00596AAF">
        <w:rPr>
          <w:color w:val="auto"/>
          <w:sz w:val="20"/>
          <w:szCs w:val="20"/>
          <w:highlight w:val="yellow"/>
        </w:rPr>
        <w:t xml:space="preserve">7180 </w:t>
      </w:r>
      <w:r w:rsidRPr="00596AAF">
        <w:rPr>
          <w:color w:val="auto"/>
          <w:sz w:val="20"/>
          <w:szCs w:val="20"/>
          <w:highlight w:val="yellow"/>
        </w:rPr>
        <w:t>(2011).</w:t>
      </w:r>
    </w:p>
    <w:p w:rsidR="00145E47" w:rsidRPr="007D0A6C" w:rsidRDefault="00145E47" w:rsidP="00B3502C">
      <w:pPr>
        <w:pStyle w:val="Default"/>
        <w:numPr>
          <w:ilvl w:val="0"/>
          <w:numId w:val="1"/>
        </w:numPr>
        <w:ind w:left="340" w:hanging="340"/>
        <w:jc w:val="both"/>
        <w:rPr>
          <w:color w:val="auto"/>
          <w:sz w:val="20"/>
          <w:szCs w:val="20"/>
          <w:highlight w:val="yellow"/>
        </w:rPr>
      </w:pPr>
      <w:r w:rsidRPr="007D0A6C">
        <w:rPr>
          <w:color w:val="auto"/>
          <w:sz w:val="20"/>
          <w:szCs w:val="20"/>
          <w:highlight w:val="yellow"/>
        </w:rPr>
        <w:t xml:space="preserve">Frankel, E.N. </w:t>
      </w:r>
      <w:r w:rsidR="00596AAF" w:rsidRPr="00596AAF">
        <w:rPr>
          <w:i/>
          <w:color w:val="auto"/>
          <w:sz w:val="20"/>
          <w:szCs w:val="20"/>
          <w:highlight w:val="yellow"/>
        </w:rPr>
        <w:t>Elsevier</w:t>
      </w:r>
      <w:r w:rsidR="00596AAF">
        <w:rPr>
          <w:color w:val="auto"/>
          <w:sz w:val="20"/>
          <w:szCs w:val="20"/>
          <w:highlight w:val="yellow"/>
        </w:rPr>
        <w:t>, book</w:t>
      </w:r>
      <w:r w:rsidR="00596AAF" w:rsidRPr="00596AAF">
        <w:rPr>
          <w:color w:val="auto"/>
          <w:sz w:val="20"/>
          <w:szCs w:val="20"/>
          <w:highlight w:val="yellow"/>
        </w:rPr>
        <w:t xml:space="preserve"> </w:t>
      </w:r>
      <w:r w:rsidR="00596AAF" w:rsidRPr="007D0A6C">
        <w:rPr>
          <w:color w:val="auto"/>
          <w:sz w:val="20"/>
          <w:szCs w:val="20"/>
          <w:highlight w:val="yellow"/>
        </w:rPr>
        <w:t>(2014).</w:t>
      </w:r>
    </w:p>
    <w:p w:rsidR="00145E47" w:rsidRPr="007D0A6C" w:rsidRDefault="00145E47" w:rsidP="00FA44B7">
      <w:pPr>
        <w:pStyle w:val="Default"/>
        <w:numPr>
          <w:ilvl w:val="0"/>
          <w:numId w:val="1"/>
        </w:numPr>
        <w:ind w:left="340" w:hanging="340"/>
        <w:jc w:val="both"/>
        <w:rPr>
          <w:color w:val="auto"/>
          <w:sz w:val="20"/>
          <w:szCs w:val="20"/>
        </w:rPr>
      </w:pPr>
      <w:r w:rsidRPr="007D0A6C">
        <w:rPr>
          <w:color w:val="auto"/>
          <w:sz w:val="20"/>
          <w:szCs w:val="20"/>
          <w:lang w:val="fr-FR" w:eastAsia="bg-BG"/>
        </w:rPr>
        <w:t>S.</w:t>
      </w:r>
      <w:r w:rsidR="00FA44B7" w:rsidRPr="00FA44B7">
        <w:rPr>
          <w:sz w:val="20"/>
          <w:szCs w:val="20"/>
        </w:rPr>
        <w:t xml:space="preserve"> </w:t>
      </w:r>
      <w:hyperlink r:id="rId26" w:history="1">
        <w:r w:rsidR="00FA44B7" w:rsidRPr="007D0A6C">
          <w:rPr>
            <w:rStyle w:val="Hyperlink"/>
            <w:color w:val="auto"/>
            <w:sz w:val="20"/>
            <w:szCs w:val="20"/>
            <w:u w:val="none"/>
            <w:lang w:val="bg-BG" w:eastAsia="bg-BG"/>
          </w:rPr>
          <w:t>Mrakic-Sposta</w:t>
        </w:r>
      </w:hyperlink>
      <w:r w:rsidRPr="007D0A6C">
        <w:rPr>
          <w:color w:val="auto"/>
          <w:sz w:val="20"/>
          <w:szCs w:val="20"/>
          <w:lang w:eastAsia="bg-BG"/>
        </w:rPr>
        <w:t xml:space="preserve">, </w:t>
      </w:r>
      <w:r w:rsidR="00FA44B7" w:rsidRPr="007D0A6C">
        <w:rPr>
          <w:color w:val="auto"/>
          <w:sz w:val="20"/>
          <w:szCs w:val="20"/>
          <w:lang w:eastAsia="bg-BG"/>
        </w:rPr>
        <w:t>M.</w:t>
      </w:r>
      <w:r w:rsidR="00FA44B7">
        <w:rPr>
          <w:color w:val="auto"/>
          <w:sz w:val="20"/>
          <w:szCs w:val="20"/>
          <w:lang w:eastAsia="bg-BG"/>
        </w:rPr>
        <w:t xml:space="preserve"> </w:t>
      </w:r>
      <w:r w:rsidRPr="00FA44B7">
        <w:rPr>
          <w:i/>
          <w:color w:val="auto"/>
          <w:sz w:val="20"/>
          <w:szCs w:val="20"/>
          <w:lang w:val="bg-BG" w:eastAsia="bg-BG"/>
        </w:rPr>
        <w:t>Cell</w:t>
      </w:r>
      <w:r w:rsidRPr="00FA44B7">
        <w:rPr>
          <w:i/>
          <w:color w:val="auto"/>
          <w:sz w:val="20"/>
          <w:szCs w:val="20"/>
          <w:lang w:eastAsia="bg-BG"/>
        </w:rPr>
        <w:t>.</w:t>
      </w:r>
      <w:r w:rsidRPr="00FA44B7">
        <w:rPr>
          <w:i/>
          <w:color w:val="auto"/>
          <w:sz w:val="20"/>
          <w:szCs w:val="20"/>
          <w:lang w:val="bg-BG" w:eastAsia="bg-BG"/>
        </w:rPr>
        <w:t xml:space="preserve"> Longev</w:t>
      </w:r>
      <w:r w:rsidRPr="007D0A6C">
        <w:rPr>
          <w:i/>
          <w:color w:val="auto"/>
          <w:sz w:val="20"/>
          <w:szCs w:val="20"/>
          <w:lang w:eastAsia="bg-BG"/>
        </w:rPr>
        <w:t>.</w:t>
      </w:r>
      <w:r w:rsidR="00FA44B7">
        <w:rPr>
          <w:i/>
          <w:color w:val="auto"/>
          <w:sz w:val="20"/>
          <w:szCs w:val="20"/>
          <w:lang w:eastAsia="bg-BG"/>
        </w:rPr>
        <w:t xml:space="preserve">, </w:t>
      </w:r>
      <w:r w:rsidRPr="007D0A6C">
        <w:rPr>
          <w:color w:val="auto"/>
          <w:sz w:val="20"/>
          <w:szCs w:val="20"/>
          <w:lang w:val="bg-BG" w:eastAsia="bg-BG"/>
        </w:rPr>
        <w:t>Article ID</w:t>
      </w:r>
      <w:r w:rsidR="007D0A6C" w:rsidRPr="007D0A6C">
        <w:rPr>
          <w:color w:val="auto"/>
          <w:sz w:val="20"/>
          <w:szCs w:val="20"/>
          <w:lang w:eastAsia="bg-BG"/>
        </w:rPr>
        <w:t xml:space="preserve"> </w:t>
      </w:r>
      <w:r w:rsidRPr="007D0A6C">
        <w:rPr>
          <w:color w:val="auto"/>
          <w:sz w:val="20"/>
          <w:szCs w:val="20"/>
          <w:lang w:val="bg-BG" w:eastAsia="bg-BG"/>
        </w:rPr>
        <w:t>306179, 10</w:t>
      </w:r>
      <w:r w:rsidRPr="007D0A6C">
        <w:rPr>
          <w:color w:val="auto"/>
          <w:sz w:val="20"/>
          <w:szCs w:val="20"/>
          <w:lang w:eastAsia="bg-BG"/>
        </w:rPr>
        <w:t>.</w:t>
      </w:r>
      <w:r w:rsidRPr="007D0A6C">
        <w:rPr>
          <w:color w:val="auto"/>
          <w:sz w:val="20"/>
          <w:szCs w:val="20"/>
          <w:lang w:val="bg-BG" w:eastAsia="bg-BG"/>
        </w:rPr>
        <w:t xml:space="preserve"> </w:t>
      </w:r>
      <w:r w:rsidR="00FA44B7" w:rsidRPr="007D0A6C">
        <w:rPr>
          <w:color w:val="auto"/>
          <w:sz w:val="20"/>
          <w:szCs w:val="20"/>
          <w:lang w:val="bg-BG" w:eastAsia="bg-BG"/>
        </w:rPr>
        <w:t>(2014)</w:t>
      </w:r>
      <w:r w:rsidR="00FA44B7" w:rsidRPr="007D0A6C">
        <w:rPr>
          <w:color w:val="auto"/>
          <w:sz w:val="20"/>
          <w:szCs w:val="20"/>
          <w:lang w:eastAsia="bg-BG"/>
        </w:rPr>
        <w:t>.</w:t>
      </w:r>
    </w:p>
    <w:p w:rsidR="00145E47" w:rsidRPr="00FA44B7" w:rsidRDefault="00FA44B7" w:rsidP="00FA44B7">
      <w:pPr>
        <w:pStyle w:val="Default"/>
        <w:numPr>
          <w:ilvl w:val="0"/>
          <w:numId w:val="1"/>
        </w:numPr>
        <w:ind w:left="340" w:hanging="340"/>
        <w:jc w:val="both"/>
        <w:rPr>
          <w:color w:val="auto"/>
          <w:sz w:val="20"/>
          <w:szCs w:val="20"/>
        </w:rPr>
      </w:pPr>
      <w:r w:rsidRPr="00B3502C">
        <w:rPr>
          <w:color w:val="auto"/>
          <w:sz w:val="20"/>
          <w:szCs w:val="20"/>
          <w:lang w:eastAsia="bg-BG"/>
        </w:rPr>
        <w:t>K.K.</w:t>
      </w:r>
      <w:r>
        <w:rPr>
          <w:color w:val="auto"/>
          <w:sz w:val="20"/>
          <w:szCs w:val="20"/>
          <w:lang w:eastAsia="bg-BG"/>
        </w:rPr>
        <w:t xml:space="preserve"> </w:t>
      </w:r>
      <w:proofErr w:type="spellStart"/>
      <w:r w:rsidR="00145E47" w:rsidRPr="00B3502C">
        <w:rPr>
          <w:color w:val="auto"/>
          <w:sz w:val="20"/>
          <w:szCs w:val="20"/>
          <w:lang w:eastAsia="bg-BG"/>
        </w:rPr>
        <w:t>Griendling</w:t>
      </w:r>
      <w:proofErr w:type="spellEnd"/>
      <w:r w:rsidR="00145E47" w:rsidRPr="00B3502C">
        <w:rPr>
          <w:color w:val="auto"/>
          <w:sz w:val="20"/>
          <w:szCs w:val="20"/>
          <w:lang w:eastAsia="bg-BG"/>
        </w:rPr>
        <w:t xml:space="preserve">, </w:t>
      </w:r>
      <w:r>
        <w:rPr>
          <w:color w:val="auto"/>
          <w:sz w:val="20"/>
          <w:szCs w:val="20"/>
          <w:lang w:eastAsia="bg-BG"/>
        </w:rPr>
        <w:t>R.M.</w:t>
      </w:r>
      <w:r w:rsidRPr="00B3502C">
        <w:rPr>
          <w:color w:val="auto"/>
          <w:sz w:val="20"/>
          <w:szCs w:val="20"/>
          <w:lang w:eastAsia="bg-BG"/>
        </w:rPr>
        <w:t xml:space="preserve"> </w:t>
      </w:r>
      <w:proofErr w:type="spellStart"/>
      <w:r w:rsidR="00145E47" w:rsidRPr="00B3502C">
        <w:rPr>
          <w:color w:val="auto"/>
          <w:sz w:val="20"/>
          <w:szCs w:val="20"/>
          <w:lang w:eastAsia="bg-BG"/>
        </w:rPr>
        <w:t>Touyz</w:t>
      </w:r>
      <w:proofErr w:type="spellEnd"/>
      <w:r w:rsidR="00145E47" w:rsidRPr="00B3502C">
        <w:rPr>
          <w:color w:val="auto"/>
          <w:sz w:val="20"/>
          <w:szCs w:val="20"/>
          <w:lang w:eastAsia="bg-BG"/>
        </w:rPr>
        <w:t xml:space="preserve">, </w:t>
      </w:r>
      <w:r w:rsidRPr="00B3502C">
        <w:rPr>
          <w:color w:val="auto"/>
          <w:sz w:val="20"/>
          <w:szCs w:val="20"/>
          <w:lang w:eastAsia="bg-BG"/>
        </w:rPr>
        <w:t xml:space="preserve">J.L. </w:t>
      </w:r>
      <w:proofErr w:type="spellStart"/>
      <w:r w:rsidR="00145E47" w:rsidRPr="00B3502C">
        <w:rPr>
          <w:color w:val="auto"/>
          <w:sz w:val="20"/>
          <w:szCs w:val="20"/>
          <w:lang w:eastAsia="bg-BG"/>
        </w:rPr>
        <w:t>Zweier</w:t>
      </w:r>
      <w:proofErr w:type="spellEnd"/>
      <w:r w:rsidR="00145E47" w:rsidRPr="00B3502C">
        <w:rPr>
          <w:color w:val="auto"/>
          <w:sz w:val="20"/>
          <w:szCs w:val="20"/>
          <w:lang w:eastAsia="bg-BG"/>
        </w:rPr>
        <w:t xml:space="preserve">, </w:t>
      </w:r>
      <w:r w:rsidRPr="00B3502C">
        <w:rPr>
          <w:color w:val="auto"/>
          <w:sz w:val="20"/>
          <w:szCs w:val="20"/>
          <w:lang w:eastAsia="bg-BG"/>
        </w:rPr>
        <w:t xml:space="preserve">S. </w:t>
      </w:r>
      <w:proofErr w:type="spellStart"/>
      <w:r w:rsidR="00145E47" w:rsidRPr="00B3502C">
        <w:rPr>
          <w:color w:val="auto"/>
          <w:sz w:val="20"/>
          <w:szCs w:val="20"/>
          <w:lang w:eastAsia="bg-BG"/>
        </w:rPr>
        <w:t>Dikalov</w:t>
      </w:r>
      <w:proofErr w:type="spellEnd"/>
      <w:r w:rsidR="00145E47" w:rsidRPr="00B3502C">
        <w:rPr>
          <w:color w:val="auto"/>
          <w:sz w:val="20"/>
          <w:szCs w:val="20"/>
          <w:lang w:eastAsia="bg-BG"/>
        </w:rPr>
        <w:t xml:space="preserve">, </w:t>
      </w:r>
      <w:r w:rsidRPr="00B3502C">
        <w:rPr>
          <w:color w:val="auto"/>
          <w:sz w:val="20"/>
          <w:szCs w:val="20"/>
          <w:lang w:eastAsia="bg-BG"/>
        </w:rPr>
        <w:t xml:space="preserve">W. </w:t>
      </w:r>
      <w:proofErr w:type="spellStart"/>
      <w:r w:rsidR="00145E47" w:rsidRPr="00B3502C">
        <w:rPr>
          <w:color w:val="auto"/>
          <w:sz w:val="20"/>
          <w:szCs w:val="20"/>
          <w:lang w:eastAsia="bg-BG"/>
        </w:rPr>
        <w:t>Chilian</w:t>
      </w:r>
      <w:proofErr w:type="spellEnd"/>
      <w:r w:rsidR="00145E47" w:rsidRPr="00B3502C">
        <w:rPr>
          <w:color w:val="auto"/>
          <w:sz w:val="20"/>
          <w:szCs w:val="20"/>
          <w:lang w:eastAsia="bg-BG"/>
        </w:rPr>
        <w:t xml:space="preserve">, </w:t>
      </w:r>
      <w:r w:rsidRPr="00B3502C">
        <w:rPr>
          <w:color w:val="auto"/>
          <w:sz w:val="20"/>
          <w:szCs w:val="20"/>
          <w:lang w:eastAsia="bg-BG"/>
        </w:rPr>
        <w:t xml:space="preserve">Y.R. </w:t>
      </w:r>
      <w:r w:rsidR="00145E47" w:rsidRPr="00B3502C">
        <w:rPr>
          <w:color w:val="auto"/>
          <w:sz w:val="20"/>
          <w:szCs w:val="20"/>
          <w:lang w:eastAsia="bg-BG"/>
        </w:rPr>
        <w:t xml:space="preserve">Chen, </w:t>
      </w:r>
      <w:r w:rsidRPr="00B3502C">
        <w:rPr>
          <w:color w:val="auto"/>
          <w:sz w:val="20"/>
          <w:szCs w:val="20"/>
          <w:lang w:eastAsia="bg-BG"/>
        </w:rPr>
        <w:t xml:space="preserve">D.G. </w:t>
      </w:r>
      <w:r w:rsidR="00145E47" w:rsidRPr="00B3502C">
        <w:rPr>
          <w:color w:val="auto"/>
          <w:sz w:val="20"/>
          <w:szCs w:val="20"/>
          <w:lang w:eastAsia="bg-BG"/>
        </w:rPr>
        <w:t xml:space="preserve">Harrison, </w:t>
      </w:r>
      <w:r w:rsidRPr="00B3502C">
        <w:rPr>
          <w:color w:val="auto"/>
          <w:sz w:val="20"/>
          <w:szCs w:val="20"/>
          <w:lang w:eastAsia="bg-BG"/>
        </w:rPr>
        <w:t xml:space="preserve">A. </w:t>
      </w:r>
      <w:proofErr w:type="spellStart"/>
      <w:r w:rsidR="00145E47" w:rsidRPr="00B3502C">
        <w:rPr>
          <w:color w:val="auto"/>
          <w:sz w:val="20"/>
          <w:szCs w:val="20"/>
          <w:lang w:eastAsia="bg-BG"/>
        </w:rPr>
        <w:t>Bhatnagar</w:t>
      </w:r>
      <w:proofErr w:type="spellEnd"/>
      <w:r w:rsidR="00145E47" w:rsidRPr="00B3502C">
        <w:rPr>
          <w:color w:val="auto"/>
          <w:sz w:val="20"/>
          <w:szCs w:val="20"/>
          <w:lang w:eastAsia="bg-BG"/>
        </w:rPr>
        <w:t xml:space="preserve">, </w:t>
      </w:r>
      <w:r w:rsidR="00145E47" w:rsidRPr="00FA44B7">
        <w:rPr>
          <w:i/>
          <w:color w:val="auto"/>
          <w:sz w:val="20"/>
          <w:szCs w:val="20"/>
          <w:lang w:eastAsia="bg-BG"/>
        </w:rPr>
        <w:t>Circular</w:t>
      </w:r>
      <w:r w:rsidRPr="00FA44B7">
        <w:rPr>
          <w:i/>
          <w:color w:val="auto"/>
          <w:sz w:val="20"/>
          <w:szCs w:val="20"/>
          <w:lang w:eastAsia="bg-BG"/>
        </w:rPr>
        <w:t xml:space="preserve"> R</w:t>
      </w:r>
      <w:r w:rsidR="00145E47" w:rsidRPr="00FA44B7">
        <w:rPr>
          <w:i/>
          <w:color w:val="auto"/>
          <w:sz w:val="20"/>
          <w:szCs w:val="20"/>
          <w:lang w:eastAsia="bg-BG"/>
        </w:rPr>
        <w:t>es</w:t>
      </w:r>
      <w:r w:rsidR="00145E47" w:rsidRPr="00FA44B7">
        <w:rPr>
          <w:color w:val="auto"/>
          <w:sz w:val="20"/>
          <w:szCs w:val="20"/>
          <w:lang w:eastAsia="bg-BG"/>
        </w:rPr>
        <w:t>.</w:t>
      </w:r>
      <w:r w:rsidRPr="00FA44B7">
        <w:rPr>
          <w:color w:val="auto"/>
          <w:sz w:val="20"/>
          <w:szCs w:val="20"/>
          <w:lang w:eastAsia="bg-BG"/>
        </w:rPr>
        <w:t>,</w:t>
      </w:r>
      <w:r w:rsidR="00145E47" w:rsidRPr="00FA44B7">
        <w:rPr>
          <w:color w:val="auto"/>
          <w:sz w:val="20"/>
          <w:szCs w:val="20"/>
          <w:lang w:eastAsia="bg-BG"/>
        </w:rPr>
        <w:t xml:space="preserve"> </w:t>
      </w:r>
      <w:r w:rsidR="00145E47" w:rsidRPr="00FA44B7">
        <w:rPr>
          <w:b/>
          <w:color w:val="auto"/>
          <w:sz w:val="20"/>
          <w:szCs w:val="20"/>
          <w:lang w:eastAsia="bg-BG"/>
        </w:rPr>
        <w:t>119</w:t>
      </w:r>
      <w:r w:rsidR="00145E47" w:rsidRPr="00FA44B7">
        <w:rPr>
          <w:color w:val="auto"/>
          <w:sz w:val="20"/>
          <w:szCs w:val="20"/>
          <w:lang w:eastAsia="bg-BG"/>
        </w:rPr>
        <w:t>(5)</w:t>
      </w:r>
      <w:r w:rsidR="00A41990">
        <w:rPr>
          <w:color w:val="auto"/>
          <w:sz w:val="20"/>
          <w:szCs w:val="20"/>
          <w:lang w:eastAsia="bg-BG"/>
        </w:rPr>
        <w:t>,</w:t>
      </w:r>
      <w:r w:rsidR="00145E47" w:rsidRPr="00FA44B7">
        <w:rPr>
          <w:color w:val="auto"/>
          <w:sz w:val="20"/>
          <w:szCs w:val="20"/>
          <w:lang w:eastAsia="bg-BG"/>
        </w:rPr>
        <w:t>39</w:t>
      </w:r>
      <w:r w:rsidRPr="00FA44B7">
        <w:rPr>
          <w:color w:val="auto"/>
          <w:sz w:val="20"/>
          <w:szCs w:val="20"/>
          <w:lang w:eastAsia="bg-BG"/>
        </w:rPr>
        <w:t xml:space="preserve"> (2016).</w:t>
      </w:r>
    </w:p>
    <w:p w:rsidR="00145E47" w:rsidRPr="00B3502C" w:rsidRDefault="0081708C" w:rsidP="0081708C">
      <w:pPr>
        <w:pStyle w:val="Default"/>
        <w:numPr>
          <w:ilvl w:val="0"/>
          <w:numId w:val="1"/>
        </w:numPr>
        <w:ind w:left="340" w:hanging="340"/>
        <w:jc w:val="both"/>
        <w:rPr>
          <w:color w:val="auto"/>
          <w:sz w:val="20"/>
          <w:szCs w:val="20"/>
        </w:rPr>
      </w:pPr>
      <w:r w:rsidRPr="00B3502C">
        <w:rPr>
          <w:bCs/>
          <w:color w:val="auto"/>
          <w:sz w:val="20"/>
          <w:szCs w:val="20"/>
          <w:lang w:eastAsia="bg-BG"/>
        </w:rPr>
        <w:t xml:space="preserve">T.H. </w:t>
      </w:r>
      <w:proofErr w:type="spellStart"/>
      <w:r w:rsidR="00145E47" w:rsidRPr="00B3502C">
        <w:rPr>
          <w:bCs/>
          <w:color w:val="auto"/>
          <w:sz w:val="20"/>
          <w:szCs w:val="20"/>
          <w:lang w:eastAsia="bg-BG"/>
        </w:rPr>
        <w:t>Togashi</w:t>
      </w:r>
      <w:proofErr w:type="spellEnd"/>
      <w:r w:rsidR="00145E47" w:rsidRPr="00B3502C">
        <w:rPr>
          <w:bCs/>
          <w:color w:val="auto"/>
          <w:sz w:val="20"/>
          <w:szCs w:val="20"/>
          <w:lang w:eastAsia="bg-BG"/>
        </w:rPr>
        <w:t xml:space="preserve">, </w:t>
      </w:r>
      <w:r w:rsidRPr="00B3502C">
        <w:rPr>
          <w:bCs/>
          <w:color w:val="auto"/>
          <w:sz w:val="20"/>
          <w:szCs w:val="20"/>
          <w:lang w:eastAsia="bg-BG"/>
        </w:rPr>
        <w:t xml:space="preserve">H. </w:t>
      </w:r>
      <w:proofErr w:type="spellStart"/>
      <w:r w:rsidR="00145E47" w:rsidRPr="00B3502C">
        <w:rPr>
          <w:bCs/>
          <w:color w:val="auto"/>
          <w:sz w:val="20"/>
          <w:szCs w:val="20"/>
          <w:lang w:eastAsia="bg-BG"/>
        </w:rPr>
        <w:t>Shinzawa</w:t>
      </w:r>
      <w:proofErr w:type="spellEnd"/>
      <w:r w:rsidR="00145E47" w:rsidRPr="00B3502C">
        <w:rPr>
          <w:bCs/>
          <w:color w:val="auto"/>
          <w:sz w:val="20"/>
          <w:szCs w:val="20"/>
          <w:lang w:eastAsia="bg-BG"/>
        </w:rPr>
        <w:t xml:space="preserve">, </w:t>
      </w:r>
      <w:r>
        <w:rPr>
          <w:bCs/>
          <w:color w:val="auto"/>
          <w:sz w:val="20"/>
          <w:szCs w:val="20"/>
          <w:lang w:eastAsia="bg-BG"/>
        </w:rPr>
        <w:t>T.</w:t>
      </w:r>
      <w:r w:rsidRPr="00B3502C">
        <w:rPr>
          <w:bCs/>
          <w:color w:val="auto"/>
          <w:sz w:val="20"/>
          <w:szCs w:val="20"/>
          <w:lang w:eastAsia="bg-BG"/>
        </w:rPr>
        <w:t xml:space="preserve"> </w:t>
      </w:r>
      <w:r w:rsidR="00145E47" w:rsidRPr="00B3502C">
        <w:rPr>
          <w:bCs/>
          <w:color w:val="auto"/>
          <w:sz w:val="20"/>
          <w:szCs w:val="20"/>
          <w:lang w:eastAsia="bg-BG"/>
        </w:rPr>
        <w:t>Matsuo</w:t>
      </w:r>
      <w:r>
        <w:rPr>
          <w:bCs/>
          <w:color w:val="auto"/>
          <w:sz w:val="20"/>
          <w:szCs w:val="20"/>
          <w:lang w:eastAsia="bg-BG"/>
        </w:rPr>
        <w:t>,</w:t>
      </w:r>
      <w:r w:rsidR="00145E47" w:rsidRPr="00B3502C">
        <w:rPr>
          <w:bCs/>
          <w:color w:val="auto"/>
          <w:sz w:val="20"/>
          <w:szCs w:val="20"/>
          <w:lang w:eastAsia="bg-BG"/>
        </w:rPr>
        <w:t xml:space="preserve"> </w:t>
      </w:r>
      <w:r w:rsidRPr="00B3502C">
        <w:rPr>
          <w:bCs/>
          <w:color w:val="auto"/>
          <w:sz w:val="20"/>
          <w:szCs w:val="20"/>
          <w:lang w:eastAsia="bg-BG"/>
        </w:rPr>
        <w:t xml:space="preserve">Y. </w:t>
      </w:r>
      <w:r w:rsidR="00145E47" w:rsidRPr="00B3502C">
        <w:rPr>
          <w:bCs/>
          <w:color w:val="auto"/>
          <w:sz w:val="20"/>
          <w:szCs w:val="20"/>
          <w:lang w:eastAsia="bg-BG"/>
        </w:rPr>
        <w:t>Taked</w:t>
      </w:r>
      <w:r>
        <w:rPr>
          <w:bCs/>
          <w:color w:val="auto"/>
          <w:sz w:val="20"/>
          <w:szCs w:val="20"/>
          <w:lang w:eastAsia="bg-BG"/>
        </w:rPr>
        <w:t>a</w:t>
      </w:r>
      <w:r w:rsidR="00145E47" w:rsidRPr="00B3502C">
        <w:rPr>
          <w:bCs/>
          <w:color w:val="auto"/>
          <w:sz w:val="20"/>
          <w:szCs w:val="20"/>
          <w:lang w:eastAsia="bg-BG"/>
        </w:rPr>
        <w:t xml:space="preserve">, </w:t>
      </w:r>
      <w:r w:rsidRPr="00B3502C">
        <w:rPr>
          <w:bCs/>
          <w:color w:val="auto"/>
          <w:sz w:val="20"/>
          <w:szCs w:val="20"/>
          <w:lang w:eastAsia="bg-BG"/>
        </w:rPr>
        <w:t xml:space="preserve">T. </w:t>
      </w:r>
      <w:r w:rsidR="00145E47" w:rsidRPr="00B3502C">
        <w:rPr>
          <w:bCs/>
          <w:color w:val="auto"/>
          <w:sz w:val="20"/>
          <w:szCs w:val="20"/>
          <w:lang w:eastAsia="bg-BG"/>
        </w:rPr>
        <w:t xml:space="preserve">Takahashi, </w:t>
      </w:r>
      <w:r>
        <w:rPr>
          <w:bCs/>
          <w:color w:val="auto"/>
          <w:sz w:val="20"/>
          <w:szCs w:val="20"/>
          <w:lang w:eastAsia="bg-BG"/>
        </w:rPr>
        <w:t>M.</w:t>
      </w:r>
      <w:r w:rsidRPr="00B3502C">
        <w:rPr>
          <w:bCs/>
          <w:color w:val="auto"/>
          <w:sz w:val="20"/>
          <w:szCs w:val="20"/>
          <w:lang w:eastAsia="bg-BG"/>
        </w:rPr>
        <w:t xml:space="preserve"> </w:t>
      </w:r>
      <w:proofErr w:type="spellStart"/>
      <w:r w:rsidR="00145E47" w:rsidRPr="00B3502C">
        <w:rPr>
          <w:bCs/>
          <w:color w:val="auto"/>
          <w:sz w:val="20"/>
          <w:szCs w:val="20"/>
          <w:lang w:eastAsia="bg-BG"/>
        </w:rPr>
        <w:t>Aoyoma</w:t>
      </w:r>
      <w:proofErr w:type="spellEnd"/>
      <w:r w:rsidR="00145E47" w:rsidRPr="00B3502C">
        <w:rPr>
          <w:bCs/>
          <w:color w:val="auto"/>
          <w:sz w:val="20"/>
          <w:szCs w:val="20"/>
          <w:lang w:eastAsia="bg-BG"/>
        </w:rPr>
        <w:t xml:space="preserve">, </w:t>
      </w:r>
      <w:r w:rsidRPr="00B3502C">
        <w:rPr>
          <w:bCs/>
          <w:color w:val="auto"/>
          <w:sz w:val="20"/>
          <w:szCs w:val="20"/>
          <w:lang w:eastAsia="bg-BG"/>
        </w:rPr>
        <w:t xml:space="preserve">K. </w:t>
      </w:r>
      <w:r w:rsidR="00145E47" w:rsidRPr="00B3502C">
        <w:rPr>
          <w:bCs/>
          <w:color w:val="auto"/>
          <w:sz w:val="20"/>
          <w:szCs w:val="20"/>
          <w:lang w:eastAsia="bg-BG"/>
        </w:rPr>
        <w:t xml:space="preserve">Oikawa, </w:t>
      </w:r>
      <w:r w:rsidRPr="00B3502C">
        <w:rPr>
          <w:bCs/>
          <w:color w:val="auto"/>
          <w:sz w:val="20"/>
          <w:szCs w:val="20"/>
          <w:lang w:eastAsia="bg-BG"/>
        </w:rPr>
        <w:t xml:space="preserve">H. </w:t>
      </w:r>
      <w:proofErr w:type="spellStart"/>
      <w:r w:rsidR="00145E47" w:rsidRPr="00B3502C">
        <w:rPr>
          <w:bCs/>
          <w:color w:val="auto"/>
          <w:sz w:val="20"/>
          <w:szCs w:val="20"/>
          <w:lang w:eastAsia="bg-BG"/>
        </w:rPr>
        <w:t>Kamada</w:t>
      </w:r>
      <w:proofErr w:type="spellEnd"/>
      <w:r w:rsidR="00145E47" w:rsidRPr="00B3502C">
        <w:rPr>
          <w:bCs/>
          <w:color w:val="auto"/>
          <w:sz w:val="20"/>
          <w:szCs w:val="20"/>
          <w:lang w:eastAsia="bg-BG"/>
        </w:rPr>
        <w:t>,</w:t>
      </w:r>
      <w:r w:rsidR="00145E47" w:rsidRPr="00B3502C">
        <w:rPr>
          <w:color w:val="auto"/>
          <w:sz w:val="20"/>
          <w:szCs w:val="20"/>
          <w:lang w:eastAsia="bg-BG"/>
        </w:rPr>
        <w:t xml:space="preserve"> </w:t>
      </w:r>
      <w:r w:rsidR="00145E47" w:rsidRPr="0081708C">
        <w:rPr>
          <w:bCs/>
          <w:i/>
          <w:color w:val="auto"/>
          <w:sz w:val="20"/>
          <w:szCs w:val="20"/>
          <w:lang w:eastAsia="bg-BG"/>
        </w:rPr>
        <w:t xml:space="preserve">Free </w:t>
      </w:r>
      <w:proofErr w:type="spellStart"/>
      <w:r w:rsidR="00145E47" w:rsidRPr="0081708C">
        <w:rPr>
          <w:bCs/>
          <w:i/>
          <w:color w:val="auto"/>
          <w:sz w:val="20"/>
          <w:szCs w:val="20"/>
          <w:lang w:eastAsia="bg-BG"/>
        </w:rPr>
        <w:t>Radic</w:t>
      </w:r>
      <w:proofErr w:type="spellEnd"/>
      <w:r w:rsidR="00145E47" w:rsidRPr="0081708C">
        <w:rPr>
          <w:bCs/>
          <w:i/>
          <w:color w:val="auto"/>
          <w:sz w:val="20"/>
          <w:szCs w:val="20"/>
          <w:lang w:eastAsia="bg-BG"/>
        </w:rPr>
        <w:t>. Biol. Med</w:t>
      </w:r>
      <w:r w:rsidR="00145E47" w:rsidRPr="00B3502C">
        <w:rPr>
          <w:bCs/>
          <w:color w:val="auto"/>
          <w:sz w:val="20"/>
          <w:szCs w:val="20"/>
          <w:lang w:eastAsia="bg-BG"/>
        </w:rPr>
        <w:t>.</w:t>
      </w:r>
      <w:r>
        <w:rPr>
          <w:bCs/>
          <w:color w:val="auto"/>
          <w:sz w:val="20"/>
          <w:szCs w:val="20"/>
          <w:lang w:eastAsia="bg-BG"/>
        </w:rPr>
        <w:t>,</w:t>
      </w:r>
      <w:r w:rsidR="00145E47" w:rsidRPr="00B3502C">
        <w:rPr>
          <w:bCs/>
          <w:color w:val="auto"/>
          <w:sz w:val="20"/>
          <w:szCs w:val="20"/>
          <w:lang w:eastAsia="bg-BG"/>
        </w:rPr>
        <w:t xml:space="preserve"> </w:t>
      </w:r>
      <w:r w:rsidR="00145E47" w:rsidRPr="0081708C">
        <w:rPr>
          <w:b/>
          <w:bCs/>
          <w:color w:val="auto"/>
          <w:sz w:val="20"/>
          <w:szCs w:val="20"/>
          <w:lang w:eastAsia="bg-BG"/>
        </w:rPr>
        <w:t>28</w:t>
      </w:r>
      <w:r w:rsidR="00145E47" w:rsidRPr="00B3502C">
        <w:rPr>
          <w:bCs/>
          <w:color w:val="auto"/>
          <w:sz w:val="20"/>
          <w:szCs w:val="20"/>
          <w:lang w:eastAsia="bg-BG"/>
        </w:rPr>
        <w:t>(6)</w:t>
      </w:r>
      <w:r>
        <w:rPr>
          <w:bCs/>
          <w:color w:val="auto"/>
          <w:sz w:val="20"/>
          <w:szCs w:val="20"/>
          <w:lang w:eastAsia="bg-BG"/>
        </w:rPr>
        <w:t>,</w:t>
      </w:r>
      <w:r w:rsidR="00145E47" w:rsidRPr="00B3502C">
        <w:rPr>
          <w:bCs/>
          <w:color w:val="auto"/>
          <w:sz w:val="20"/>
          <w:szCs w:val="20"/>
          <w:lang w:eastAsia="bg-BG"/>
        </w:rPr>
        <w:t xml:space="preserve"> 846</w:t>
      </w:r>
      <w:r w:rsidRPr="0081708C">
        <w:rPr>
          <w:bCs/>
          <w:color w:val="auto"/>
          <w:sz w:val="20"/>
          <w:szCs w:val="20"/>
          <w:lang w:eastAsia="bg-BG"/>
        </w:rPr>
        <w:t xml:space="preserve"> </w:t>
      </w:r>
      <w:r w:rsidRPr="00B3502C">
        <w:rPr>
          <w:bCs/>
          <w:color w:val="auto"/>
          <w:sz w:val="20"/>
          <w:szCs w:val="20"/>
          <w:lang w:eastAsia="bg-BG"/>
        </w:rPr>
        <w:t>(2000).</w:t>
      </w:r>
    </w:p>
    <w:p w:rsidR="00145E47" w:rsidRPr="00B3502C" w:rsidRDefault="0081708C" w:rsidP="0081708C">
      <w:pPr>
        <w:pStyle w:val="Default"/>
        <w:numPr>
          <w:ilvl w:val="0"/>
          <w:numId w:val="1"/>
        </w:numPr>
        <w:ind w:left="340" w:hanging="340"/>
        <w:jc w:val="both"/>
        <w:rPr>
          <w:color w:val="auto"/>
          <w:sz w:val="20"/>
          <w:szCs w:val="20"/>
        </w:rPr>
      </w:pPr>
      <w:r w:rsidRPr="00B3502C">
        <w:rPr>
          <w:color w:val="auto"/>
          <w:sz w:val="20"/>
          <w:szCs w:val="20"/>
          <w:lang w:val="bg-BG" w:eastAsia="bg-BG"/>
        </w:rPr>
        <w:t xml:space="preserve">G.R. </w:t>
      </w:r>
      <w:r w:rsidR="00145E47" w:rsidRPr="00B3502C">
        <w:rPr>
          <w:color w:val="auto"/>
          <w:sz w:val="20"/>
          <w:szCs w:val="20"/>
          <w:lang w:val="bg-BG" w:eastAsia="bg-BG"/>
        </w:rPr>
        <w:t>Buettner, SFRBM Workshop: Rigorous Detection and Identification of Free</w:t>
      </w:r>
      <w:r w:rsidR="00145E47" w:rsidRPr="00B3502C">
        <w:rPr>
          <w:color w:val="auto"/>
          <w:sz w:val="20"/>
          <w:szCs w:val="20"/>
          <w:lang w:eastAsia="bg-BG"/>
        </w:rPr>
        <w:t xml:space="preserve"> </w:t>
      </w:r>
      <w:r w:rsidR="00145E47" w:rsidRPr="00B3502C">
        <w:rPr>
          <w:color w:val="auto"/>
          <w:sz w:val="20"/>
          <w:szCs w:val="20"/>
          <w:lang w:val="bg-BG" w:eastAsia="bg-BG"/>
        </w:rPr>
        <w:t>Radicals in Biology and Medicine</w:t>
      </w:r>
      <w:r>
        <w:rPr>
          <w:color w:val="auto"/>
          <w:sz w:val="20"/>
          <w:szCs w:val="20"/>
          <w:lang w:eastAsia="bg-BG"/>
        </w:rPr>
        <w:t>,</w:t>
      </w:r>
      <w:r w:rsidR="00145E47" w:rsidRPr="00B3502C">
        <w:rPr>
          <w:color w:val="auto"/>
          <w:sz w:val="20"/>
          <w:szCs w:val="20"/>
          <w:lang w:val="bg-BG" w:eastAsia="bg-BG"/>
        </w:rPr>
        <w:t xml:space="preserve"> </w:t>
      </w:r>
      <w:r w:rsidRPr="00B3502C">
        <w:rPr>
          <w:color w:val="auto"/>
          <w:sz w:val="20"/>
          <w:szCs w:val="20"/>
          <w:lang w:val="bg-BG" w:eastAsia="bg-BG"/>
        </w:rPr>
        <w:t>2005</w:t>
      </w:r>
      <w:r w:rsidRPr="00B3502C">
        <w:rPr>
          <w:color w:val="auto"/>
          <w:sz w:val="20"/>
          <w:szCs w:val="20"/>
          <w:lang w:eastAsia="bg-BG"/>
        </w:rPr>
        <w:t>.</w:t>
      </w:r>
    </w:p>
    <w:p w:rsidR="00145E47" w:rsidRPr="00B3502C" w:rsidRDefault="0081708C" w:rsidP="0081708C">
      <w:pPr>
        <w:pStyle w:val="Default"/>
        <w:numPr>
          <w:ilvl w:val="0"/>
          <w:numId w:val="1"/>
        </w:numPr>
        <w:ind w:left="340" w:hanging="340"/>
        <w:jc w:val="both"/>
        <w:rPr>
          <w:color w:val="auto"/>
          <w:sz w:val="20"/>
          <w:szCs w:val="20"/>
        </w:rPr>
      </w:pPr>
      <w:r w:rsidRPr="00B3502C">
        <w:rPr>
          <w:color w:val="auto"/>
          <w:sz w:val="20"/>
          <w:szCs w:val="20"/>
        </w:rPr>
        <w:t>D.</w:t>
      </w:r>
      <w:r>
        <w:rPr>
          <w:color w:val="auto"/>
          <w:sz w:val="20"/>
          <w:szCs w:val="20"/>
        </w:rPr>
        <w:t xml:space="preserve"> </w:t>
      </w:r>
      <w:r w:rsidR="00145E47" w:rsidRPr="00B3502C">
        <w:rPr>
          <w:color w:val="auto"/>
          <w:sz w:val="20"/>
          <w:szCs w:val="20"/>
        </w:rPr>
        <w:t xml:space="preserve">Armstrong, </w:t>
      </w:r>
      <w:r w:rsidR="00145E47" w:rsidRPr="00B831CC">
        <w:rPr>
          <w:i/>
          <w:color w:val="auto"/>
          <w:sz w:val="20"/>
          <w:szCs w:val="20"/>
        </w:rPr>
        <w:t>Humana Press Ins. Totowa</w:t>
      </w:r>
      <w:r w:rsidR="00145E47" w:rsidRPr="00B3502C">
        <w:rPr>
          <w:color w:val="auto"/>
          <w:sz w:val="20"/>
          <w:szCs w:val="20"/>
        </w:rPr>
        <w:t>, NJ, USA. 108</w:t>
      </w:r>
      <w:r>
        <w:rPr>
          <w:color w:val="auto"/>
          <w:sz w:val="20"/>
          <w:szCs w:val="20"/>
        </w:rPr>
        <w:t>,</w:t>
      </w:r>
      <w:r w:rsidRPr="0081708C">
        <w:rPr>
          <w:color w:val="auto"/>
          <w:sz w:val="20"/>
          <w:szCs w:val="20"/>
        </w:rPr>
        <w:t xml:space="preserve"> </w:t>
      </w:r>
      <w:r w:rsidR="00B831CC">
        <w:rPr>
          <w:color w:val="auto"/>
          <w:sz w:val="20"/>
          <w:szCs w:val="20"/>
        </w:rPr>
        <w:t>(</w:t>
      </w:r>
      <w:r w:rsidRPr="00B3502C">
        <w:rPr>
          <w:color w:val="auto"/>
          <w:sz w:val="20"/>
          <w:szCs w:val="20"/>
        </w:rPr>
        <w:t>1999</w:t>
      </w:r>
      <w:r w:rsidR="00B831CC">
        <w:rPr>
          <w:color w:val="auto"/>
          <w:sz w:val="20"/>
          <w:szCs w:val="20"/>
        </w:rPr>
        <w:t>)</w:t>
      </w:r>
      <w:r w:rsidRPr="00B3502C">
        <w:rPr>
          <w:color w:val="auto"/>
          <w:sz w:val="20"/>
          <w:szCs w:val="20"/>
        </w:rPr>
        <w:t>.</w:t>
      </w:r>
    </w:p>
    <w:p w:rsidR="00145E47" w:rsidRPr="00B3502C" w:rsidRDefault="0081708C" w:rsidP="0081708C">
      <w:pPr>
        <w:pStyle w:val="Default"/>
        <w:numPr>
          <w:ilvl w:val="0"/>
          <w:numId w:val="1"/>
        </w:numPr>
        <w:ind w:left="340" w:hanging="340"/>
        <w:jc w:val="both"/>
        <w:rPr>
          <w:color w:val="auto"/>
          <w:sz w:val="20"/>
          <w:szCs w:val="20"/>
        </w:rPr>
      </w:pPr>
      <w:r w:rsidRPr="00B3502C">
        <w:rPr>
          <w:color w:val="auto"/>
          <w:sz w:val="20"/>
          <w:szCs w:val="20"/>
          <w:lang w:val="bg-BG" w:eastAsia="bg-BG"/>
        </w:rPr>
        <w:t xml:space="preserve">S. </w:t>
      </w:r>
      <w:r w:rsidR="00145E47" w:rsidRPr="00B3502C">
        <w:rPr>
          <w:color w:val="auto"/>
          <w:sz w:val="20"/>
          <w:szCs w:val="20"/>
          <w:lang w:val="bg-BG" w:eastAsia="bg-BG"/>
        </w:rPr>
        <w:t xml:space="preserve">Abraham, </w:t>
      </w:r>
      <w:r w:rsidRPr="00B3502C">
        <w:rPr>
          <w:color w:val="auto"/>
          <w:sz w:val="20"/>
          <w:szCs w:val="20"/>
          <w:lang w:val="bg-BG" w:eastAsia="bg-BG"/>
        </w:rPr>
        <w:t xml:space="preserve">C.C. </w:t>
      </w:r>
      <w:r w:rsidR="00145E47" w:rsidRPr="00B3502C">
        <w:rPr>
          <w:color w:val="auto"/>
          <w:sz w:val="20"/>
          <w:szCs w:val="20"/>
          <w:lang w:val="bg-BG" w:eastAsia="bg-BG"/>
        </w:rPr>
        <w:t xml:space="preserve">Soundararajan </w:t>
      </w:r>
      <w:r w:rsidRPr="00B3502C">
        <w:rPr>
          <w:color w:val="auto"/>
          <w:sz w:val="20"/>
          <w:szCs w:val="20"/>
          <w:lang w:val="bg-BG" w:eastAsia="bg-BG"/>
        </w:rPr>
        <w:t xml:space="preserve">S. </w:t>
      </w:r>
      <w:r w:rsidR="00145E47" w:rsidRPr="00B3502C">
        <w:rPr>
          <w:color w:val="auto"/>
          <w:sz w:val="20"/>
          <w:szCs w:val="20"/>
          <w:lang w:val="bg-BG" w:eastAsia="bg-BG"/>
        </w:rPr>
        <w:t xml:space="preserve">Vivekanandhan, </w:t>
      </w:r>
      <w:r w:rsidRPr="00B3502C">
        <w:rPr>
          <w:color w:val="auto"/>
          <w:sz w:val="20"/>
          <w:szCs w:val="20"/>
          <w:lang w:val="bg-BG" w:eastAsia="bg-BG"/>
        </w:rPr>
        <w:t>M.</w:t>
      </w:r>
      <w:r w:rsidR="00A41990">
        <w:rPr>
          <w:color w:val="auto"/>
          <w:sz w:val="20"/>
          <w:szCs w:val="20"/>
          <w:lang w:eastAsia="bg-BG"/>
        </w:rPr>
        <w:t xml:space="preserve"> </w:t>
      </w:r>
      <w:r w:rsidR="00145E47" w:rsidRPr="00B3502C">
        <w:rPr>
          <w:color w:val="auto"/>
          <w:sz w:val="20"/>
          <w:szCs w:val="20"/>
          <w:lang w:val="bg-BG" w:eastAsia="bg-BG"/>
        </w:rPr>
        <w:t xml:space="preserve">Behari, </w:t>
      </w:r>
      <w:r w:rsidR="00145E47" w:rsidRPr="0081708C">
        <w:rPr>
          <w:i/>
          <w:color w:val="auto"/>
          <w:sz w:val="20"/>
          <w:szCs w:val="20"/>
          <w:lang w:val="bg-BG" w:eastAsia="bg-BG"/>
        </w:rPr>
        <w:t>Ind. J</w:t>
      </w:r>
      <w:r w:rsidR="00A41990">
        <w:rPr>
          <w:i/>
          <w:color w:val="auto"/>
          <w:sz w:val="20"/>
          <w:szCs w:val="20"/>
          <w:lang w:eastAsia="bg-BG"/>
        </w:rPr>
        <w:t>.</w:t>
      </w:r>
      <w:r w:rsidR="00145E47" w:rsidRPr="0081708C">
        <w:rPr>
          <w:i/>
          <w:color w:val="auto"/>
          <w:sz w:val="20"/>
          <w:szCs w:val="20"/>
          <w:lang w:val="bg-BG" w:eastAsia="bg-BG"/>
        </w:rPr>
        <w:t xml:space="preserve"> Med</w:t>
      </w:r>
      <w:r w:rsidR="00A41990">
        <w:rPr>
          <w:i/>
          <w:color w:val="auto"/>
          <w:sz w:val="20"/>
          <w:szCs w:val="20"/>
          <w:lang w:eastAsia="bg-BG"/>
        </w:rPr>
        <w:t>.</w:t>
      </w:r>
      <w:r w:rsidR="00145E47" w:rsidRPr="0081708C">
        <w:rPr>
          <w:i/>
          <w:color w:val="auto"/>
          <w:sz w:val="20"/>
          <w:szCs w:val="20"/>
          <w:lang w:val="bg-BG" w:eastAsia="bg-BG"/>
        </w:rPr>
        <w:t xml:space="preserve"> Res</w:t>
      </w:r>
      <w:r w:rsidR="00145E47" w:rsidRPr="00B3502C">
        <w:rPr>
          <w:color w:val="auto"/>
          <w:sz w:val="20"/>
          <w:szCs w:val="20"/>
          <w:lang w:eastAsia="bg-BG"/>
        </w:rPr>
        <w:t>.</w:t>
      </w:r>
      <w:r>
        <w:rPr>
          <w:color w:val="auto"/>
          <w:sz w:val="20"/>
          <w:szCs w:val="20"/>
          <w:lang w:eastAsia="bg-BG"/>
        </w:rPr>
        <w:t>,</w:t>
      </w:r>
      <w:r w:rsidR="00145E47" w:rsidRPr="00B3502C">
        <w:rPr>
          <w:color w:val="auto"/>
          <w:sz w:val="20"/>
          <w:szCs w:val="20"/>
          <w:lang w:val="bg-BG" w:eastAsia="bg-BG"/>
        </w:rPr>
        <w:t xml:space="preserve"> </w:t>
      </w:r>
      <w:r w:rsidR="00145E47" w:rsidRPr="0081708C">
        <w:rPr>
          <w:b/>
          <w:color w:val="auto"/>
          <w:sz w:val="20"/>
          <w:szCs w:val="20"/>
          <w:lang w:val="bg-BG" w:eastAsia="bg-BG"/>
        </w:rPr>
        <w:t>121</w:t>
      </w:r>
      <w:r>
        <w:rPr>
          <w:color w:val="auto"/>
          <w:sz w:val="20"/>
          <w:szCs w:val="20"/>
          <w:lang w:eastAsia="bg-BG"/>
        </w:rPr>
        <w:t>,</w:t>
      </w:r>
      <w:r w:rsidR="00145E47" w:rsidRPr="00B3502C">
        <w:rPr>
          <w:color w:val="auto"/>
          <w:sz w:val="20"/>
          <w:szCs w:val="20"/>
          <w:lang w:val="bg-BG" w:eastAsia="bg-BG"/>
        </w:rPr>
        <w:t xml:space="preserve"> 111</w:t>
      </w:r>
      <w:r w:rsidR="00145E47" w:rsidRPr="00B3502C">
        <w:rPr>
          <w:color w:val="auto"/>
          <w:sz w:val="20"/>
          <w:szCs w:val="20"/>
          <w:lang w:eastAsia="bg-BG"/>
        </w:rPr>
        <w:t xml:space="preserve"> </w:t>
      </w:r>
      <w:r w:rsidRPr="00B3502C">
        <w:rPr>
          <w:color w:val="auto"/>
          <w:sz w:val="20"/>
          <w:szCs w:val="20"/>
          <w:lang w:val="bg-BG" w:eastAsia="bg-BG"/>
        </w:rPr>
        <w:t>(2005).</w:t>
      </w:r>
    </w:p>
    <w:p w:rsidR="00145E47" w:rsidRPr="00B3502C" w:rsidRDefault="0081708C" w:rsidP="00B3502C">
      <w:pPr>
        <w:pStyle w:val="ListParagraph"/>
        <w:numPr>
          <w:ilvl w:val="0"/>
          <w:numId w:val="1"/>
        </w:numPr>
        <w:autoSpaceDE w:val="0"/>
        <w:autoSpaceDN w:val="0"/>
        <w:adjustRightInd w:val="0"/>
        <w:spacing w:after="0" w:line="240" w:lineRule="auto"/>
        <w:ind w:left="340" w:hanging="340"/>
        <w:jc w:val="both"/>
        <w:rPr>
          <w:rFonts w:ascii="Times New Roman" w:hAnsi="Times New Roman"/>
          <w:sz w:val="20"/>
          <w:szCs w:val="20"/>
          <w:lang w:eastAsia="bg-BG"/>
        </w:rPr>
      </w:pPr>
      <w:r w:rsidRPr="00B3502C">
        <w:rPr>
          <w:rFonts w:ascii="Times New Roman" w:hAnsi="Times New Roman"/>
          <w:sz w:val="20"/>
          <w:szCs w:val="20"/>
          <w:lang w:val="bg-BG" w:eastAsia="bg-BG"/>
        </w:rPr>
        <w:lastRenderedPageBreak/>
        <w:t>Y</w:t>
      </w:r>
      <w:r w:rsidRPr="00B3502C">
        <w:rPr>
          <w:rFonts w:ascii="Times New Roman" w:hAnsi="Times New Roman"/>
          <w:sz w:val="20"/>
          <w:szCs w:val="20"/>
          <w:lang w:eastAsia="bg-BG"/>
        </w:rPr>
        <w:t>.</w:t>
      </w:r>
      <w:r w:rsidRPr="00B3502C">
        <w:rPr>
          <w:rFonts w:ascii="Times New Roman" w:hAnsi="Times New Roman"/>
          <w:sz w:val="20"/>
          <w:szCs w:val="20"/>
          <w:lang w:val="bg-BG" w:eastAsia="bg-BG"/>
        </w:rPr>
        <w:t>M</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Ihara</w:t>
      </w:r>
      <w:r w:rsidR="00145E47" w:rsidRPr="00B3502C">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Pr="00B3502C">
        <w:rPr>
          <w:rFonts w:ascii="Times New Roman" w:hAnsi="Times New Roman"/>
          <w:sz w:val="20"/>
          <w:szCs w:val="20"/>
          <w:lang w:val="bg-BG" w:eastAsia="bg-BG"/>
        </w:rPr>
        <w:t>S</w:t>
      </w:r>
      <w:r>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Chuda</w:t>
      </w:r>
      <w:r w:rsidR="00145E47" w:rsidRPr="00B3502C">
        <w:rPr>
          <w:rFonts w:ascii="Times New Roman" w:hAnsi="Times New Roman"/>
          <w:sz w:val="20"/>
          <w:szCs w:val="20"/>
          <w:lang w:eastAsia="bg-BG"/>
        </w:rPr>
        <w:t xml:space="preserve">, </w:t>
      </w:r>
      <w:r w:rsidRPr="00B3502C">
        <w:rPr>
          <w:rFonts w:ascii="Times New Roman" w:hAnsi="Times New Roman"/>
          <w:sz w:val="20"/>
          <w:szCs w:val="20"/>
          <w:lang w:val="bg-BG" w:eastAsia="bg-BG"/>
        </w:rPr>
        <w:t xml:space="preserve">T. </w:t>
      </w:r>
      <w:r w:rsidR="00145E47" w:rsidRPr="00B3502C">
        <w:rPr>
          <w:rFonts w:ascii="Times New Roman" w:hAnsi="Times New Roman"/>
          <w:sz w:val="20"/>
          <w:szCs w:val="20"/>
          <w:lang w:val="bg-BG" w:eastAsia="bg-BG"/>
        </w:rPr>
        <w:t>Kuroda, Hayabara</w:t>
      </w:r>
      <w:r>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00145E47" w:rsidRPr="0081708C">
        <w:rPr>
          <w:rFonts w:ascii="Times New Roman" w:hAnsi="Times New Roman"/>
          <w:i/>
          <w:iCs/>
          <w:sz w:val="20"/>
          <w:szCs w:val="20"/>
          <w:lang w:val="bg-BG" w:eastAsia="bg-BG"/>
        </w:rPr>
        <w:t>J</w:t>
      </w:r>
      <w:r>
        <w:rPr>
          <w:rFonts w:ascii="Times New Roman" w:hAnsi="Times New Roman"/>
          <w:i/>
          <w:iCs/>
          <w:sz w:val="20"/>
          <w:szCs w:val="20"/>
          <w:lang w:eastAsia="bg-BG"/>
        </w:rPr>
        <w:t>.</w:t>
      </w:r>
      <w:r w:rsidR="00145E47" w:rsidRPr="0081708C">
        <w:rPr>
          <w:rFonts w:ascii="Times New Roman" w:hAnsi="Times New Roman"/>
          <w:i/>
          <w:iCs/>
          <w:sz w:val="20"/>
          <w:szCs w:val="20"/>
          <w:lang w:val="bg-BG" w:eastAsia="bg-BG"/>
        </w:rPr>
        <w:t xml:space="preserve"> Neurol</w:t>
      </w:r>
      <w:r>
        <w:rPr>
          <w:rFonts w:ascii="Times New Roman" w:hAnsi="Times New Roman"/>
          <w:i/>
          <w:iCs/>
          <w:sz w:val="20"/>
          <w:szCs w:val="20"/>
          <w:lang w:eastAsia="bg-BG"/>
        </w:rPr>
        <w:t>.</w:t>
      </w:r>
      <w:r w:rsidR="00145E47" w:rsidRPr="0081708C">
        <w:rPr>
          <w:rFonts w:ascii="Times New Roman" w:hAnsi="Times New Roman"/>
          <w:i/>
          <w:iCs/>
          <w:sz w:val="20"/>
          <w:szCs w:val="20"/>
          <w:lang w:val="bg-BG" w:eastAsia="bg-BG"/>
        </w:rPr>
        <w:t xml:space="preserve"> Sci</w:t>
      </w:r>
      <w:r w:rsidR="00145E47" w:rsidRPr="00B3502C">
        <w:rPr>
          <w:rFonts w:ascii="Times New Roman" w:hAnsi="Times New Roman"/>
          <w:iCs/>
          <w:sz w:val="20"/>
          <w:szCs w:val="20"/>
          <w:lang w:eastAsia="bg-BG"/>
        </w:rPr>
        <w:t>.</w:t>
      </w:r>
      <w:r>
        <w:rPr>
          <w:rFonts w:ascii="Times New Roman" w:hAnsi="Times New Roman"/>
          <w:iCs/>
          <w:sz w:val="20"/>
          <w:szCs w:val="20"/>
          <w:lang w:eastAsia="bg-BG"/>
        </w:rPr>
        <w:t>,</w:t>
      </w:r>
      <w:r w:rsidR="00145E47" w:rsidRPr="0081708C">
        <w:rPr>
          <w:rFonts w:ascii="Times New Roman" w:hAnsi="Times New Roman"/>
          <w:b/>
          <w:iCs/>
          <w:sz w:val="20"/>
          <w:szCs w:val="20"/>
          <w:lang w:val="bg-BG" w:eastAsia="bg-BG"/>
        </w:rPr>
        <w:t>170</w:t>
      </w:r>
      <w:r>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90</w:t>
      </w:r>
      <w:r>
        <w:rPr>
          <w:rFonts w:ascii="Times New Roman" w:hAnsi="Times New Roman"/>
          <w:sz w:val="20"/>
          <w:szCs w:val="20"/>
          <w:lang w:eastAsia="bg-BG"/>
        </w:rPr>
        <w:t xml:space="preserve"> </w:t>
      </w:r>
      <w:r w:rsidRPr="00B3502C">
        <w:rPr>
          <w:rFonts w:ascii="Times New Roman" w:hAnsi="Times New Roman"/>
          <w:iCs/>
          <w:sz w:val="20"/>
          <w:szCs w:val="20"/>
          <w:lang w:eastAsia="bg-BG"/>
        </w:rPr>
        <w:t>(</w:t>
      </w:r>
      <w:r w:rsidRPr="00B3502C">
        <w:rPr>
          <w:rFonts w:ascii="Times New Roman" w:hAnsi="Times New Roman"/>
          <w:sz w:val="20"/>
          <w:szCs w:val="20"/>
          <w:lang w:val="bg-BG" w:eastAsia="bg-BG"/>
        </w:rPr>
        <w:t>1999</w:t>
      </w:r>
      <w:r w:rsidRPr="00B3502C">
        <w:rPr>
          <w:rFonts w:ascii="Times New Roman" w:hAnsi="Times New Roman"/>
          <w:sz w:val="20"/>
          <w:szCs w:val="20"/>
          <w:lang w:eastAsia="bg-BG"/>
        </w:rPr>
        <w:t>).</w:t>
      </w:r>
    </w:p>
    <w:p w:rsidR="00145E47" w:rsidRPr="00B3502C" w:rsidRDefault="0081708C" w:rsidP="0081708C">
      <w:pPr>
        <w:pStyle w:val="ListParagraph"/>
        <w:numPr>
          <w:ilvl w:val="0"/>
          <w:numId w:val="1"/>
        </w:numPr>
        <w:autoSpaceDE w:val="0"/>
        <w:autoSpaceDN w:val="0"/>
        <w:adjustRightInd w:val="0"/>
        <w:spacing w:after="0" w:line="240" w:lineRule="auto"/>
        <w:ind w:left="340" w:hanging="340"/>
        <w:jc w:val="both"/>
        <w:rPr>
          <w:rFonts w:ascii="Times New Roman" w:hAnsi="Times New Roman"/>
          <w:sz w:val="20"/>
          <w:szCs w:val="20"/>
          <w:lang w:eastAsia="bg-BG"/>
        </w:rPr>
      </w:pPr>
      <w:r w:rsidRPr="00B3502C">
        <w:rPr>
          <w:rFonts w:ascii="Times New Roman" w:hAnsi="Times New Roman"/>
          <w:sz w:val="20"/>
          <w:szCs w:val="20"/>
          <w:lang w:val="bg-BG" w:eastAsia="bg-BG"/>
        </w:rPr>
        <w:t>K</w:t>
      </w:r>
      <w:r w:rsidRPr="00B3502C">
        <w:rPr>
          <w:rFonts w:ascii="Times New Roman" w:hAnsi="Times New Roman"/>
          <w:sz w:val="20"/>
          <w:szCs w:val="20"/>
          <w:lang w:eastAsia="bg-BG"/>
        </w:rPr>
        <w:t>.</w:t>
      </w:r>
      <w:r w:rsidRPr="00B3502C">
        <w:rPr>
          <w:rFonts w:ascii="Times New Roman" w:hAnsi="Times New Roman"/>
          <w:sz w:val="20"/>
          <w:szCs w:val="20"/>
          <w:lang w:val="bg-BG" w:eastAsia="bg-BG"/>
        </w:rPr>
        <w:t xml:space="preserve"> </w:t>
      </w:r>
      <w:r w:rsidR="00145E47" w:rsidRPr="00B3502C">
        <w:rPr>
          <w:rFonts w:ascii="Times New Roman" w:hAnsi="Times New Roman"/>
          <w:sz w:val="20"/>
          <w:szCs w:val="20"/>
          <w:lang w:val="bg-BG" w:eastAsia="bg-BG"/>
        </w:rPr>
        <w:t>Sudha</w:t>
      </w:r>
      <w:r w:rsidR="00145E47" w:rsidRPr="00B3502C">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Pr="00B3502C">
        <w:rPr>
          <w:rFonts w:ascii="Times New Roman" w:hAnsi="Times New Roman"/>
          <w:sz w:val="20"/>
          <w:szCs w:val="20"/>
          <w:lang w:val="bg-BG" w:eastAsia="bg-BG"/>
        </w:rPr>
        <w:t>A</w:t>
      </w:r>
      <w:r w:rsidRPr="00B3502C">
        <w:rPr>
          <w:rFonts w:ascii="Times New Roman" w:hAnsi="Times New Roman"/>
          <w:sz w:val="20"/>
          <w:szCs w:val="20"/>
          <w:lang w:eastAsia="bg-BG"/>
        </w:rPr>
        <w:t>.</w:t>
      </w:r>
      <w:r w:rsidRPr="00B3502C">
        <w:rPr>
          <w:rFonts w:ascii="Times New Roman" w:hAnsi="Times New Roman"/>
          <w:sz w:val="20"/>
          <w:szCs w:val="20"/>
          <w:lang w:val="bg-BG" w:eastAsia="bg-BG"/>
        </w:rPr>
        <w:t>V</w:t>
      </w:r>
      <w:r w:rsidRPr="00B3502C">
        <w:rPr>
          <w:rFonts w:ascii="Times New Roman" w:hAnsi="Times New Roman"/>
          <w:sz w:val="20"/>
          <w:szCs w:val="20"/>
          <w:lang w:eastAsia="bg-BG"/>
        </w:rPr>
        <w:t>.</w:t>
      </w:r>
      <w:r w:rsidRPr="00B3502C">
        <w:rPr>
          <w:rFonts w:ascii="Times New Roman" w:hAnsi="Times New Roman"/>
          <w:sz w:val="20"/>
          <w:szCs w:val="20"/>
          <w:lang w:val="bg-BG" w:eastAsia="bg-BG"/>
        </w:rPr>
        <w:t xml:space="preserve"> </w:t>
      </w:r>
      <w:r w:rsidR="00145E47" w:rsidRPr="00B3502C">
        <w:rPr>
          <w:rFonts w:ascii="Times New Roman" w:hAnsi="Times New Roman"/>
          <w:sz w:val="20"/>
          <w:szCs w:val="20"/>
          <w:lang w:val="bg-BG" w:eastAsia="bg-BG"/>
        </w:rPr>
        <w:t>Rao</w:t>
      </w:r>
      <w:r w:rsidR="00145E47" w:rsidRPr="00B3502C">
        <w:rPr>
          <w:rFonts w:ascii="Times New Roman" w:hAnsi="Times New Roman"/>
          <w:sz w:val="20"/>
          <w:szCs w:val="20"/>
          <w:lang w:eastAsia="bg-BG"/>
        </w:rPr>
        <w:t xml:space="preserve">, </w:t>
      </w:r>
      <w:r w:rsidRPr="00B3502C">
        <w:rPr>
          <w:rFonts w:ascii="Times New Roman" w:hAnsi="Times New Roman"/>
          <w:sz w:val="20"/>
          <w:szCs w:val="20"/>
          <w:lang w:val="bg-BG" w:eastAsia="bg-BG"/>
        </w:rPr>
        <w:t>S</w:t>
      </w:r>
      <w:r w:rsidRPr="00B3502C">
        <w:rPr>
          <w:rFonts w:ascii="Times New Roman" w:hAnsi="Times New Roman"/>
          <w:sz w:val="20"/>
          <w:szCs w:val="20"/>
          <w:lang w:eastAsia="bg-BG"/>
        </w:rPr>
        <w:t>.</w:t>
      </w:r>
      <w:r w:rsidRPr="00B3502C">
        <w:rPr>
          <w:rFonts w:ascii="Times New Roman" w:hAnsi="Times New Roman"/>
          <w:sz w:val="20"/>
          <w:szCs w:val="20"/>
          <w:lang w:val="bg-BG" w:eastAsia="bg-BG"/>
        </w:rPr>
        <w:t xml:space="preserve"> </w:t>
      </w:r>
      <w:r w:rsidR="00145E47" w:rsidRPr="00B3502C">
        <w:rPr>
          <w:rFonts w:ascii="Times New Roman" w:hAnsi="Times New Roman"/>
          <w:sz w:val="20"/>
          <w:szCs w:val="20"/>
          <w:lang w:val="bg-BG" w:eastAsia="bg-BG"/>
        </w:rPr>
        <w:t>Rao</w:t>
      </w:r>
      <w:r w:rsidR="00145E47" w:rsidRPr="00B3502C">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Pr="00B3502C">
        <w:rPr>
          <w:rFonts w:ascii="Times New Roman" w:hAnsi="Times New Roman"/>
          <w:sz w:val="20"/>
          <w:szCs w:val="20"/>
          <w:lang w:val="bg-BG" w:eastAsia="bg-BG"/>
        </w:rPr>
        <w:t>A.</w:t>
      </w:r>
      <w:r w:rsidR="00145E47" w:rsidRPr="00B3502C">
        <w:rPr>
          <w:rFonts w:ascii="Times New Roman" w:hAnsi="Times New Roman"/>
          <w:sz w:val="20"/>
          <w:szCs w:val="20"/>
          <w:lang w:val="bg-BG" w:eastAsia="bg-BG"/>
        </w:rPr>
        <w:t>Rao</w:t>
      </w:r>
      <w:r w:rsidR="00145E47" w:rsidRPr="00B3502C">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00145E47" w:rsidRPr="0081708C">
        <w:rPr>
          <w:rFonts w:ascii="Times New Roman" w:hAnsi="Times New Roman"/>
          <w:i/>
          <w:iCs/>
          <w:sz w:val="20"/>
          <w:szCs w:val="20"/>
          <w:lang w:val="bg-BG" w:eastAsia="bg-BG"/>
        </w:rPr>
        <w:t>Neurol India</w:t>
      </w:r>
      <w:r>
        <w:rPr>
          <w:rFonts w:ascii="Times New Roman" w:hAnsi="Times New Roman"/>
          <w:iCs/>
          <w:sz w:val="20"/>
          <w:szCs w:val="20"/>
          <w:lang w:eastAsia="bg-BG"/>
        </w:rPr>
        <w:t>,</w:t>
      </w:r>
      <w:r w:rsidR="00145E47" w:rsidRPr="00B3502C">
        <w:rPr>
          <w:rFonts w:ascii="Times New Roman" w:hAnsi="Times New Roman"/>
          <w:iCs/>
          <w:sz w:val="20"/>
          <w:szCs w:val="20"/>
          <w:lang w:val="bg-BG" w:eastAsia="bg-BG"/>
        </w:rPr>
        <w:t xml:space="preserve"> </w:t>
      </w:r>
      <w:r w:rsidR="00145E47" w:rsidRPr="0081708C">
        <w:rPr>
          <w:rFonts w:ascii="Times New Roman" w:hAnsi="Times New Roman"/>
          <w:b/>
          <w:iCs/>
          <w:sz w:val="20"/>
          <w:szCs w:val="20"/>
          <w:lang w:val="bg-BG" w:eastAsia="bg-BG"/>
        </w:rPr>
        <w:t>51</w:t>
      </w:r>
      <w:r>
        <w:rPr>
          <w:rFonts w:ascii="Times New Roman" w:hAnsi="Times New Roman"/>
          <w:sz w:val="20"/>
          <w:szCs w:val="20"/>
          <w:lang w:eastAsia="bg-BG"/>
        </w:rPr>
        <w:t>,</w:t>
      </w:r>
      <w:r w:rsidR="00145E47"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60</w:t>
      </w:r>
      <w:r>
        <w:rPr>
          <w:rFonts w:ascii="Times New Roman" w:hAnsi="Times New Roman"/>
          <w:sz w:val="20"/>
          <w:szCs w:val="20"/>
          <w:lang w:eastAsia="bg-BG"/>
        </w:rPr>
        <w:t xml:space="preserve"> </w:t>
      </w:r>
      <w:r w:rsidRPr="00B3502C">
        <w:rPr>
          <w:rFonts w:ascii="Times New Roman" w:hAnsi="Times New Roman"/>
          <w:sz w:val="20"/>
          <w:szCs w:val="20"/>
          <w:lang w:eastAsia="bg-BG"/>
        </w:rPr>
        <w:t>(</w:t>
      </w:r>
      <w:r w:rsidRPr="00B3502C">
        <w:rPr>
          <w:rFonts w:ascii="Times New Roman" w:hAnsi="Times New Roman"/>
          <w:sz w:val="20"/>
          <w:szCs w:val="20"/>
          <w:lang w:val="bg-BG" w:eastAsia="bg-BG"/>
        </w:rPr>
        <w:t>2003</w:t>
      </w:r>
      <w:r w:rsidRPr="00B3502C">
        <w:rPr>
          <w:rFonts w:ascii="Times New Roman" w:hAnsi="Times New Roman"/>
          <w:sz w:val="20"/>
          <w:szCs w:val="20"/>
          <w:lang w:eastAsia="bg-BG"/>
        </w:rPr>
        <w:t>).</w:t>
      </w:r>
    </w:p>
    <w:p w:rsidR="00145E47" w:rsidRPr="00B3502C" w:rsidRDefault="0081708C" w:rsidP="0081708C">
      <w:pPr>
        <w:pStyle w:val="Default"/>
        <w:numPr>
          <w:ilvl w:val="0"/>
          <w:numId w:val="1"/>
        </w:numPr>
        <w:ind w:left="340" w:hanging="340"/>
        <w:jc w:val="both"/>
        <w:rPr>
          <w:color w:val="auto"/>
          <w:sz w:val="20"/>
          <w:szCs w:val="20"/>
        </w:rPr>
      </w:pPr>
      <w:r w:rsidRPr="00B3502C">
        <w:rPr>
          <w:color w:val="auto"/>
          <w:sz w:val="20"/>
          <w:szCs w:val="20"/>
          <w:lang w:val="bg-BG" w:eastAsia="bg-BG"/>
        </w:rPr>
        <w:t>E</w:t>
      </w:r>
      <w:r w:rsidRPr="00B3502C">
        <w:rPr>
          <w:color w:val="auto"/>
          <w:sz w:val="20"/>
          <w:szCs w:val="20"/>
          <w:lang w:eastAsia="bg-BG"/>
        </w:rPr>
        <w:t>.</w:t>
      </w:r>
      <w:r w:rsidRPr="00B3502C">
        <w:rPr>
          <w:color w:val="auto"/>
          <w:sz w:val="20"/>
          <w:szCs w:val="20"/>
          <w:lang w:val="bg-BG" w:eastAsia="bg-BG"/>
        </w:rPr>
        <w:t>M</w:t>
      </w:r>
      <w:r w:rsidRPr="00B3502C">
        <w:rPr>
          <w:color w:val="auto"/>
          <w:sz w:val="20"/>
          <w:szCs w:val="20"/>
          <w:lang w:eastAsia="bg-BG"/>
        </w:rPr>
        <w:t>.</w:t>
      </w:r>
      <w:r w:rsidRPr="00B3502C">
        <w:rPr>
          <w:color w:val="auto"/>
          <w:sz w:val="20"/>
          <w:szCs w:val="20"/>
          <w:lang w:val="bg-BG" w:eastAsia="bg-BG"/>
        </w:rPr>
        <w:t xml:space="preserve"> </w:t>
      </w:r>
      <w:r w:rsidR="00145E47" w:rsidRPr="00B3502C">
        <w:rPr>
          <w:color w:val="auto"/>
          <w:sz w:val="20"/>
          <w:szCs w:val="20"/>
          <w:lang w:val="bg-BG" w:eastAsia="bg-BG"/>
        </w:rPr>
        <w:t xml:space="preserve">Gatto, </w:t>
      </w:r>
      <w:r w:rsidRPr="00B3502C">
        <w:rPr>
          <w:color w:val="auto"/>
          <w:sz w:val="20"/>
          <w:szCs w:val="20"/>
          <w:lang w:val="bg-BG" w:eastAsia="bg-BG"/>
        </w:rPr>
        <w:t>M</w:t>
      </w:r>
      <w:r w:rsidRPr="00B3502C">
        <w:rPr>
          <w:color w:val="auto"/>
          <w:sz w:val="20"/>
          <w:szCs w:val="20"/>
          <w:lang w:eastAsia="bg-BG"/>
        </w:rPr>
        <w:t>.</w:t>
      </w:r>
      <w:r w:rsidRPr="00B3502C">
        <w:rPr>
          <w:color w:val="auto"/>
          <w:sz w:val="20"/>
          <w:szCs w:val="20"/>
          <w:lang w:val="bg-BG" w:eastAsia="bg-BG"/>
        </w:rPr>
        <w:t>C</w:t>
      </w:r>
      <w:r>
        <w:rPr>
          <w:color w:val="auto"/>
          <w:sz w:val="20"/>
          <w:szCs w:val="20"/>
          <w:lang w:eastAsia="bg-BG"/>
        </w:rPr>
        <w:t>.</w:t>
      </w:r>
      <w:r w:rsidRPr="00B3502C">
        <w:rPr>
          <w:color w:val="auto"/>
          <w:sz w:val="20"/>
          <w:szCs w:val="20"/>
          <w:lang w:val="bg-BG" w:eastAsia="bg-BG"/>
        </w:rPr>
        <w:t xml:space="preserve"> </w:t>
      </w:r>
      <w:r w:rsidR="00145E47" w:rsidRPr="00B3502C">
        <w:rPr>
          <w:color w:val="auto"/>
          <w:sz w:val="20"/>
          <w:szCs w:val="20"/>
          <w:lang w:val="bg-BG" w:eastAsia="bg-BG"/>
        </w:rPr>
        <w:t xml:space="preserve">Carreras, </w:t>
      </w:r>
      <w:r w:rsidRPr="00B3502C">
        <w:rPr>
          <w:color w:val="auto"/>
          <w:sz w:val="20"/>
          <w:szCs w:val="20"/>
          <w:lang w:val="bg-BG" w:eastAsia="bg-BG"/>
        </w:rPr>
        <w:t>G</w:t>
      </w:r>
      <w:r w:rsidRPr="00B3502C">
        <w:rPr>
          <w:color w:val="auto"/>
          <w:sz w:val="20"/>
          <w:szCs w:val="20"/>
          <w:lang w:eastAsia="bg-BG"/>
        </w:rPr>
        <w:t>.</w:t>
      </w:r>
      <w:r w:rsidRPr="00B3502C">
        <w:rPr>
          <w:color w:val="auto"/>
          <w:sz w:val="20"/>
          <w:szCs w:val="20"/>
          <w:lang w:val="bg-BG" w:eastAsia="bg-BG"/>
        </w:rPr>
        <w:t>A</w:t>
      </w:r>
      <w:r w:rsidRPr="00B3502C">
        <w:rPr>
          <w:color w:val="auto"/>
          <w:sz w:val="20"/>
          <w:szCs w:val="20"/>
          <w:lang w:eastAsia="bg-BG"/>
        </w:rPr>
        <w:t>.</w:t>
      </w:r>
      <w:r w:rsidRPr="00B3502C">
        <w:rPr>
          <w:color w:val="auto"/>
          <w:sz w:val="20"/>
          <w:szCs w:val="20"/>
          <w:lang w:val="bg-BG" w:eastAsia="bg-BG"/>
        </w:rPr>
        <w:t xml:space="preserve"> </w:t>
      </w:r>
      <w:r w:rsidR="00145E47" w:rsidRPr="00B3502C">
        <w:rPr>
          <w:color w:val="auto"/>
          <w:sz w:val="20"/>
          <w:szCs w:val="20"/>
          <w:lang w:val="bg-BG" w:eastAsia="bg-BG"/>
        </w:rPr>
        <w:t xml:space="preserve">Pargament, </w:t>
      </w:r>
      <w:r w:rsidRPr="00B3502C">
        <w:rPr>
          <w:color w:val="auto"/>
          <w:sz w:val="20"/>
          <w:szCs w:val="20"/>
          <w:lang w:val="bg-BG" w:eastAsia="bg-BG"/>
        </w:rPr>
        <w:t>N</w:t>
      </w:r>
      <w:r w:rsidRPr="00B3502C">
        <w:rPr>
          <w:color w:val="auto"/>
          <w:sz w:val="20"/>
          <w:szCs w:val="20"/>
          <w:lang w:eastAsia="bg-BG"/>
        </w:rPr>
        <w:t>.</w:t>
      </w:r>
      <w:r w:rsidRPr="00B3502C">
        <w:rPr>
          <w:color w:val="auto"/>
          <w:sz w:val="20"/>
          <w:szCs w:val="20"/>
          <w:lang w:val="bg-BG" w:eastAsia="bg-BG"/>
        </w:rPr>
        <w:t>A</w:t>
      </w:r>
      <w:r w:rsidRPr="00B3502C">
        <w:rPr>
          <w:color w:val="auto"/>
          <w:sz w:val="20"/>
          <w:szCs w:val="20"/>
          <w:lang w:eastAsia="bg-BG"/>
        </w:rPr>
        <w:t>.</w:t>
      </w:r>
      <w:r w:rsidRPr="00B3502C">
        <w:rPr>
          <w:color w:val="auto"/>
          <w:sz w:val="20"/>
          <w:szCs w:val="20"/>
          <w:lang w:val="bg-BG" w:eastAsia="bg-BG"/>
        </w:rPr>
        <w:t xml:space="preserve"> </w:t>
      </w:r>
      <w:r w:rsidR="00145E47" w:rsidRPr="00B3502C">
        <w:rPr>
          <w:color w:val="auto"/>
          <w:sz w:val="20"/>
          <w:szCs w:val="20"/>
          <w:lang w:val="bg-BG" w:eastAsia="bg-BG"/>
        </w:rPr>
        <w:t xml:space="preserve">Riobo, </w:t>
      </w:r>
      <w:r w:rsidRPr="00B3502C">
        <w:rPr>
          <w:color w:val="auto"/>
          <w:sz w:val="20"/>
          <w:szCs w:val="20"/>
          <w:lang w:val="bg-BG" w:eastAsia="bg-BG"/>
        </w:rPr>
        <w:t>C</w:t>
      </w:r>
      <w:r w:rsidRPr="00B3502C">
        <w:rPr>
          <w:color w:val="auto"/>
          <w:sz w:val="20"/>
          <w:szCs w:val="20"/>
          <w:lang w:eastAsia="bg-BG"/>
        </w:rPr>
        <w:t>.</w:t>
      </w:r>
      <w:r w:rsidRPr="00B3502C">
        <w:rPr>
          <w:color w:val="auto"/>
          <w:sz w:val="20"/>
          <w:szCs w:val="20"/>
          <w:lang w:val="bg-BG" w:eastAsia="bg-BG"/>
        </w:rPr>
        <w:t xml:space="preserve"> </w:t>
      </w:r>
      <w:r w:rsidR="00145E47" w:rsidRPr="00B3502C">
        <w:rPr>
          <w:color w:val="auto"/>
          <w:sz w:val="20"/>
          <w:szCs w:val="20"/>
          <w:lang w:val="bg-BG" w:eastAsia="bg-BG"/>
        </w:rPr>
        <w:t xml:space="preserve">Reides, </w:t>
      </w:r>
      <w:r w:rsidRPr="00B3502C">
        <w:rPr>
          <w:color w:val="auto"/>
          <w:sz w:val="20"/>
          <w:szCs w:val="20"/>
          <w:lang w:val="bg-BG" w:eastAsia="bg-BG"/>
        </w:rPr>
        <w:t>M</w:t>
      </w:r>
      <w:r>
        <w:rPr>
          <w:color w:val="auto"/>
          <w:sz w:val="20"/>
          <w:szCs w:val="20"/>
          <w:lang w:eastAsia="bg-BG"/>
        </w:rPr>
        <w:t>.</w:t>
      </w:r>
      <w:r w:rsidRPr="00B3502C">
        <w:rPr>
          <w:color w:val="auto"/>
          <w:sz w:val="20"/>
          <w:szCs w:val="20"/>
          <w:lang w:eastAsia="bg-BG"/>
        </w:rPr>
        <w:t xml:space="preserve"> </w:t>
      </w:r>
      <w:r w:rsidR="00145E47" w:rsidRPr="00B3502C">
        <w:rPr>
          <w:color w:val="auto"/>
          <w:sz w:val="20"/>
          <w:szCs w:val="20"/>
          <w:lang w:val="bg-BG" w:eastAsia="bg-BG"/>
        </w:rPr>
        <w:t>Repetto</w:t>
      </w:r>
      <w:r w:rsidR="00145E47" w:rsidRPr="00B3502C">
        <w:rPr>
          <w:color w:val="auto"/>
          <w:sz w:val="20"/>
          <w:szCs w:val="20"/>
          <w:lang w:eastAsia="bg-BG"/>
        </w:rPr>
        <w:t xml:space="preserve">, </w:t>
      </w:r>
      <w:r>
        <w:rPr>
          <w:iCs/>
          <w:color w:val="auto"/>
          <w:sz w:val="20"/>
          <w:szCs w:val="20"/>
          <w:lang w:eastAsia="bg-BG"/>
        </w:rPr>
        <w:t>M.</w:t>
      </w:r>
      <w:r w:rsidRPr="00B3502C">
        <w:rPr>
          <w:iCs/>
          <w:color w:val="auto"/>
          <w:sz w:val="20"/>
          <w:szCs w:val="20"/>
          <w:lang w:eastAsia="bg-BG"/>
        </w:rPr>
        <w:t xml:space="preserve"> </w:t>
      </w:r>
      <w:proofErr w:type="spellStart"/>
      <w:r w:rsidR="00145E47" w:rsidRPr="00B3502C">
        <w:rPr>
          <w:iCs/>
          <w:color w:val="auto"/>
          <w:sz w:val="20"/>
          <w:szCs w:val="20"/>
          <w:lang w:eastAsia="bg-BG"/>
        </w:rPr>
        <w:t>Pardal</w:t>
      </w:r>
      <w:proofErr w:type="spellEnd"/>
      <w:r w:rsidR="00145E47" w:rsidRPr="00B3502C">
        <w:rPr>
          <w:iCs/>
          <w:color w:val="auto"/>
          <w:sz w:val="20"/>
          <w:szCs w:val="20"/>
          <w:lang w:eastAsia="bg-BG"/>
        </w:rPr>
        <w:t xml:space="preserve">, </w:t>
      </w:r>
      <w:r>
        <w:rPr>
          <w:iCs/>
          <w:color w:val="auto"/>
          <w:sz w:val="20"/>
          <w:szCs w:val="20"/>
          <w:lang w:eastAsia="bg-BG"/>
        </w:rPr>
        <w:t>S.</w:t>
      </w:r>
      <w:r w:rsidRPr="00B3502C">
        <w:rPr>
          <w:iCs/>
          <w:color w:val="auto"/>
          <w:sz w:val="20"/>
          <w:szCs w:val="20"/>
          <w:lang w:eastAsia="bg-BG"/>
        </w:rPr>
        <w:t xml:space="preserve"> </w:t>
      </w:r>
      <w:proofErr w:type="spellStart"/>
      <w:r w:rsidR="00145E47" w:rsidRPr="00B3502C">
        <w:rPr>
          <w:iCs/>
          <w:color w:val="auto"/>
          <w:sz w:val="20"/>
          <w:szCs w:val="20"/>
          <w:lang w:eastAsia="bg-BG"/>
        </w:rPr>
        <w:t>Lesuy</w:t>
      </w:r>
      <w:proofErr w:type="spellEnd"/>
      <w:r w:rsidR="00145E47" w:rsidRPr="00B3502C">
        <w:rPr>
          <w:iCs/>
          <w:color w:val="auto"/>
          <w:sz w:val="20"/>
          <w:szCs w:val="20"/>
          <w:lang w:eastAsia="bg-BG"/>
        </w:rPr>
        <w:t xml:space="preserve">, </w:t>
      </w:r>
      <w:r>
        <w:rPr>
          <w:iCs/>
          <w:color w:val="auto"/>
          <w:sz w:val="20"/>
          <w:szCs w:val="20"/>
          <w:lang w:eastAsia="bg-BG"/>
        </w:rPr>
        <w:t>J.J.</w:t>
      </w:r>
      <w:r w:rsidRPr="00B3502C">
        <w:rPr>
          <w:iCs/>
          <w:color w:val="auto"/>
          <w:sz w:val="20"/>
          <w:szCs w:val="20"/>
          <w:lang w:eastAsia="bg-BG"/>
        </w:rPr>
        <w:t xml:space="preserve"> </w:t>
      </w:r>
      <w:proofErr w:type="spellStart"/>
      <w:r w:rsidR="00145E47" w:rsidRPr="00B3502C">
        <w:rPr>
          <w:iCs/>
          <w:color w:val="auto"/>
          <w:sz w:val="20"/>
          <w:szCs w:val="20"/>
          <w:lang w:eastAsia="bg-BG"/>
        </w:rPr>
        <w:t>Poderoso</w:t>
      </w:r>
      <w:proofErr w:type="spellEnd"/>
      <w:r>
        <w:rPr>
          <w:iCs/>
          <w:color w:val="auto"/>
          <w:sz w:val="20"/>
          <w:szCs w:val="20"/>
          <w:lang w:eastAsia="bg-BG"/>
        </w:rPr>
        <w:t>,</w:t>
      </w:r>
      <w:r w:rsidR="00145E47" w:rsidRPr="00B3502C">
        <w:rPr>
          <w:iCs/>
          <w:color w:val="auto"/>
          <w:sz w:val="20"/>
          <w:szCs w:val="20"/>
          <w:lang w:eastAsia="bg-BG"/>
        </w:rPr>
        <w:t xml:space="preserve"> </w:t>
      </w:r>
      <w:r w:rsidR="00145E47" w:rsidRPr="0081708C">
        <w:rPr>
          <w:i/>
          <w:iCs/>
          <w:color w:val="auto"/>
          <w:sz w:val="20"/>
          <w:szCs w:val="20"/>
          <w:lang w:val="bg-BG" w:eastAsia="bg-BG"/>
        </w:rPr>
        <w:t>Mov</w:t>
      </w:r>
      <w:r>
        <w:rPr>
          <w:i/>
          <w:iCs/>
          <w:color w:val="auto"/>
          <w:sz w:val="20"/>
          <w:szCs w:val="20"/>
          <w:lang w:eastAsia="bg-BG"/>
        </w:rPr>
        <w:t>.</w:t>
      </w:r>
      <w:r w:rsidR="00145E47" w:rsidRPr="0081708C">
        <w:rPr>
          <w:i/>
          <w:iCs/>
          <w:color w:val="auto"/>
          <w:sz w:val="20"/>
          <w:szCs w:val="20"/>
          <w:lang w:val="bg-BG" w:eastAsia="bg-BG"/>
        </w:rPr>
        <w:t xml:space="preserve"> Disord</w:t>
      </w:r>
      <w:r>
        <w:rPr>
          <w:i/>
          <w:iCs/>
          <w:color w:val="auto"/>
          <w:sz w:val="20"/>
          <w:szCs w:val="20"/>
          <w:lang w:eastAsia="bg-BG"/>
        </w:rPr>
        <w:t>.</w:t>
      </w:r>
      <w:r w:rsidR="00145E47" w:rsidRPr="00B3502C">
        <w:rPr>
          <w:i/>
          <w:iCs/>
          <w:color w:val="auto"/>
          <w:sz w:val="20"/>
          <w:szCs w:val="20"/>
          <w:lang w:val="bg-BG" w:eastAsia="bg-BG"/>
        </w:rPr>
        <w:t xml:space="preserve"> </w:t>
      </w:r>
      <w:r w:rsidR="00145E47" w:rsidRPr="0081708C">
        <w:rPr>
          <w:b/>
          <w:iCs/>
          <w:color w:val="auto"/>
          <w:sz w:val="20"/>
          <w:szCs w:val="20"/>
          <w:lang w:val="bg-BG" w:eastAsia="bg-BG"/>
        </w:rPr>
        <w:t>11</w:t>
      </w:r>
      <w:r>
        <w:rPr>
          <w:color w:val="auto"/>
          <w:sz w:val="20"/>
          <w:szCs w:val="20"/>
          <w:lang w:eastAsia="bg-BG"/>
        </w:rPr>
        <w:t>,</w:t>
      </w:r>
      <w:r w:rsidR="00145E47" w:rsidRPr="00B3502C">
        <w:rPr>
          <w:color w:val="auto"/>
          <w:sz w:val="20"/>
          <w:szCs w:val="20"/>
          <w:lang w:eastAsia="bg-BG"/>
        </w:rPr>
        <w:t xml:space="preserve"> </w:t>
      </w:r>
      <w:r w:rsidR="00145E47" w:rsidRPr="00B3502C">
        <w:rPr>
          <w:color w:val="auto"/>
          <w:sz w:val="20"/>
          <w:szCs w:val="20"/>
          <w:lang w:val="bg-BG" w:eastAsia="bg-BG"/>
        </w:rPr>
        <w:t>261</w:t>
      </w:r>
      <w:r w:rsidRPr="0081708C">
        <w:rPr>
          <w:color w:val="auto"/>
          <w:sz w:val="20"/>
          <w:szCs w:val="20"/>
          <w:lang w:eastAsia="bg-BG"/>
        </w:rPr>
        <w:t xml:space="preserve"> </w:t>
      </w:r>
      <w:r w:rsidRPr="00B3502C">
        <w:rPr>
          <w:color w:val="auto"/>
          <w:sz w:val="20"/>
          <w:szCs w:val="20"/>
          <w:lang w:eastAsia="bg-BG"/>
        </w:rPr>
        <w:t>(</w:t>
      </w:r>
      <w:r w:rsidRPr="00B3502C">
        <w:rPr>
          <w:color w:val="auto"/>
          <w:sz w:val="20"/>
          <w:szCs w:val="20"/>
          <w:lang w:val="bg-BG" w:eastAsia="bg-BG"/>
        </w:rPr>
        <w:t>1996</w:t>
      </w:r>
      <w:r w:rsidRPr="00B3502C">
        <w:rPr>
          <w:color w:val="auto"/>
          <w:sz w:val="20"/>
          <w:szCs w:val="20"/>
          <w:lang w:eastAsia="bg-BG"/>
        </w:rPr>
        <w:t>).</w:t>
      </w:r>
    </w:p>
    <w:p w:rsidR="00145E47" w:rsidRPr="00B3502C" w:rsidRDefault="00A41990" w:rsidP="00A41990">
      <w:pPr>
        <w:pStyle w:val="ListParagraph"/>
        <w:numPr>
          <w:ilvl w:val="0"/>
          <w:numId w:val="1"/>
        </w:numPr>
        <w:autoSpaceDE w:val="0"/>
        <w:autoSpaceDN w:val="0"/>
        <w:adjustRightInd w:val="0"/>
        <w:spacing w:after="0" w:line="240" w:lineRule="auto"/>
        <w:ind w:left="340" w:hanging="340"/>
        <w:jc w:val="both"/>
        <w:rPr>
          <w:rFonts w:ascii="Times New Roman" w:hAnsi="Times New Roman"/>
          <w:sz w:val="20"/>
          <w:szCs w:val="20"/>
          <w:lang w:val="bg-BG" w:eastAsia="bg-BG"/>
        </w:rPr>
      </w:pPr>
      <w:r w:rsidRPr="00B3502C">
        <w:rPr>
          <w:rFonts w:ascii="Times New Roman" w:hAnsi="Times New Roman"/>
          <w:sz w:val="20"/>
          <w:szCs w:val="20"/>
          <w:lang w:val="bg-BG" w:eastAsia="bg-BG"/>
        </w:rPr>
        <w:t>J</w:t>
      </w:r>
      <w:r w:rsidRPr="00B3502C">
        <w:rPr>
          <w:rFonts w:ascii="Times New Roman" w:hAnsi="Times New Roman"/>
          <w:sz w:val="20"/>
          <w:szCs w:val="20"/>
          <w:lang w:eastAsia="bg-BG"/>
        </w:rPr>
        <w:t>.</w:t>
      </w:r>
      <w:r w:rsidRPr="00B3502C">
        <w:rPr>
          <w:rFonts w:ascii="Times New Roman" w:hAnsi="Times New Roman"/>
          <w:sz w:val="20"/>
          <w:szCs w:val="20"/>
          <w:lang w:val="bg-BG" w:eastAsia="bg-BG"/>
        </w:rPr>
        <w:t>S</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Beckman</w:t>
      </w:r>
      <w:r w:rsidR="00145E47" w:rsidRPr="00B3502C">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Pr="00B3502C">
        <w:rPr>
          <w:rFonts w:ascii="Times New Roman" w:hAnsi="Times New Roman"/>
          <w:sz w:val="20"/>
          <w:szCs w:val="20"/>
          <w:lang w:val="bg-BG" w:eastAsia="bg-BG"/>
        </w:rPr>
        <w:t>J</w:t>
      </w:r>
      <w:r w:rsidRPr="00B3502C">
        <w:rPr>
          <w:rFonts w:ascii="Times New Roman" w:hAnsi="Times New Roman"/>
          <w:sz w:val="20"/>
          <w:szCs w:val="20"/>
          <w:lang w:eastAsia="bg-BG"/>
        </w:rPr>
        <w:t>.</w:t>
      </w:r>
      <w:r w:rsidRPr="00B3502C">
        <w:rPr>
          <w:rFonts w:ascii="Times New Roman" w:hAnsi="Times New Roman"/>
          <w:sz w:val="20"/>
          <w:szCs w:val="20"/>
          <w:lang w:val="bg-BG" w:eastAsia="bg-BG"/>
        </w:rPr>
        <w:t>P.</w:t>
      </w:r>
      <w:r w:rsidRPr="00B3502C">
        <w:rPr>
          <w:rFonts w:ascii="Times New Roman" w:hAnsi="Times New Roman"/>
          <w:iCs/>
          <w:sz w:val="20"/>
          <w:szCs w:val="20"/>
          <w:lang w:eastAsia="bg-BG"/>
        </w:rPr>
        <w:t xml:space="preserve"> </w:t>
      </w:r>
      <w:r w:rsidR="00145E47" w:rsidRPr="00B3502C">
        <w:rPr>
          <w:rFonts w:ascii="Times New Roman" w:hAnsi="Times New Roman"/>
          <w:sz w:val="20"/>
          <w:szCs w:val="20"/>
          <w:lang w:val="bg-BG" w:eastAsia="bg-BG"/>
        </w:rPr>
        <w:t>Crow</w:t>
      </w:r>
      <w:r>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00145E47" w:rsidRPr="00A41990">
        <w:rPr>
          <w:rFonts w:ascii="Times New Roman" w:hAnsi="Times New Roman"/>
          <w:i/>
          <w:iCs/>
          <w:sz w:val="20"/>
          <w:szCs w:val="20"/>
          <w:lang w:val="bg-BG" w:eastAsia="bg-BG"/>
        </w:rPr>
        <w:t>Biochem</w:t>
      </w:r>
      <w:r w:rsidR="00145E47" w:rsidRPr="00A41990">
        <w:rPr>
          <w:rFonts w:ascii="Times New Roman" w:hAnsi="Times New Roman"/>
          <w:i/>
          <w:iCs/>
          <w:sz w:val="20"/>
          <w:szCs w:val="20"/>
          <w:lang w:eastAsia="bg-BG"/>
        </w:rPr>
        <w:t>.</w:t>
      </w:r>
      <w:r w:rsidR="00145E47" w:rsidRPr="00A41990">
        <w:rPr>
          <w:rFonts w:ascii="Times New Roman" w:hAnsi="Times New Roman"/>
          <w:i/>
          <w:iCs/>
          <w:sz w:val="20"/>
          <w:szCs w:val="20"/>
          <w:lang w:val="bg-BG" w:eastAsia="bg-BG"/>
        </w:rPr>
        <w:t xml:space="preserve"> Soc</w:t>
      </w:r>
      <w:r w:rsidR="00145E47" w:rsidRPr="00A41990">
        <w:rPr>
          <w:rFonts w:ascii="Times New Roman" w:hAnsi="Times New Roman"/>
          <w:i/>
          <w:iCs/>
          <w:sz w:val="20"/>
          <w:szCs w:val="20"/>
          <w:lang w:eastAsia="bg-BG"/>
        </w:rPr>
        <w:t>.</w:t>
      </w:r>
      <w:r w:rsidR="00145E47" w:rsidRPr="00A41990">
        <w:rPr>
          <w:rFonts w:ascii="Times New Roman" w:hAnsi="Times New Roman"/>
          <w:i/>
          <w:iCs/>
          <w:sz w:val="20"/>
          <w:szCs w:val="20"/>
          <w:lang w:val="bg-BG" w:eastAsia="bg-BG"/>
        </w:rPr>
        <w:t xml:space="preserve"> Trans</w:t>
      </w:r>
      <w:r w:rsidR="00145E47" w:rsidRPr="00B3502C">
        <w:rPr>
          <w:rFonts w:ascii="Times New Roman" w:hAnsi="Times New Roman"/>
          <w:iCs/>
          <w:sz w:val="20"/>
          <w:szCs w:val="20"/>
          <w:lang w:eastAsia="bg-BG"/>
        </w:rPr>
        <w:t>.</w:t>
      </w:r>
      <w:r w:rsidR="00145E47" w:rsidRPr="00B3502C">
        <w:rPr>
          <w:rFonts w:ascii="Times New Roman" w:hAnsi="Times New Roman"/>
          <w:i/>
          <w:iCs/>
          <w:sz w:val="20"/>
          <w:szCs w:val="20"/>
          <w:lang w:val="bg-BG" w:eastAsia="bg-BG"/>
        </w:rPr>
        <w:t xml:space="preserve"> </w:t>
      </w:r>
      <w:r w:rsidR="00145E47" w:rsidRPr="00A41990">
        <w:rPr>
          <w:rFonts w:ascii="Times New Roman" w:hAnsi="Times New Roman"/>
          <w:b/>
          <w:iCs/>
          <w:sz w:val="20"/>
          <w:szCs w:val="20"/>
          <w:lang w:val="bg-BG" w:eastAsia="bg-BG"/>
        </w:rPr>
        <w:t>21</w:t>
      </w:r>
      <w:r>
        <w:rPr>
          <w:rFonts w:ascii="Times New Roman" w:hAnsi="Times New Roman"/>
          <w:iCs/>
          <w:sz w:val="20"/>
          <w:szCs w:val="20"/>
          <w:lang w:eastAsia="bg-BG"/>
        </w:rPr>
        <w:t>,</w:t>
      </w:r>
      <w:r w:rsidR="00145E47" w:rsidRPr="00B3502C">
        <w:rPr>
          <w:rFonts w:ascii="Times New Roman" w:hAnsi="Times New Roman"/>
          <w:iCs/>
          <w:sz w:val="20"/>
          <w:szCs w:val="20"/>
          <w:lang w:eastAsia="bg-BG"/>
        </w:rPr>
        <w:t xml:space="preserve"> </w:t>
      </w:r>
      <w:r w:rsidR="00145E47" w:rsidRPr="00B3502C">
        <w:rPr>
          <w:rFonts w:ascii="Times New Roman" w:hAnsi="Times New Roman"/>
          <w:sz w:val="20"/>
          <w:szCs w:val="20"/>
          <w:lang w:val="bg-BG" w:eastAsia="bg-BG"/>
        </w:rPr>
        <w:t>30</w:t>
      </w:r>
      <w:r>
        <w:rPr>
          <w:rFonts w:ascii="Times New Roman" w:hAnsi="Times New Roman"/>
          <w:sz w:val="20"/>
          <w:szCs w:val="20"/>
          <w:lang w:eastAsia="bg-BG"/>
        </w:rPr>
        <w:t xml:space="preserve"> </w:t>
      </w:r>
      <w:r w:rsidRPr="00B3502C">
        <w:rPr>
          <w:rFonts w:ascii="Times New Roman" w:hAnsi="Times New Roman"/>
          <w:iCs/>
          <w:sz w:val="20"/>
          <w:szCs w:val="20"/>
          <w:lang w:eastAsia="bg-BG"/>
        </w:rPr>
        <w:t>(</w:t>
      </w:r>
      <w:r w:rsidRPr="00B3502C">
        <w:rPr>
          <w:rFonts w:ascii="Times New Roman" w:hAnsi="Times New Roman"/>
          <w:sz w:val="20"/>
          <w:szCs w:val="20"/>
          <w:lang w:val="bg-BG" w:eastAsia="bg-BG"/>
        </w:rPr>
        <w:t>1993</w:t>
      </w:r>
      <w:r w:rsidRPr="00B3502C">
        <w:rPr>
          <w:rFonts w:ascii="Times New Roman" w:hAnsi="Times New Roman"/>
          <w:sz w:val="20"/>
          <w:szCs w:val="20"/>
          <w:lang w:eastAsia="bg-BG"/>
        </w:rPr>
        <w:t>).</w:t>
      </w:r>
    </w:p>
    <w:p w:rsidR="00145E47" w:rsidRPr="00B3502C" w:rsidRDefault="00FA44B7" w:rsidP="00FA44B7">
      <w:pPr>
        <w:pStyle w:val="Default"/>
        <w:numPr>
          <w:ilvl w:val="0"/>
          <w:numId w:val="1"/>
        </w:numPr>
        <w:ind w:left="340" w:hanging="340"/>
        <w:jc w:val="both"/>
        <w:rPr>
          <w:color w:val="auto"/>
          <w:sz w:val="20"/>
          <w:szCs w:val="20"/>
        </w:rPr>
      </w:pPr>
      <w:r w:rsidRPr="00B3502C">
        <w:rPr>
          <w:color w:val="auto"/>
          <w:sz w:val="20"/>
          <w:szCs w:val="20"/>
        </w:rPr>
        <w:t xml:space="preserve">M.M. </w:t>
      </w:r>
      <w:r w:rsidR="00145E47" w:rsidRPr="00B3502C">
        <w:rPr>
          <w:color w:val="auto"/>
          <w:sz w:val="20"/>
          <w:szCs w:val="20"/>
        </w:rPr>
        <w:t xml:space="preserve">Goldenberg, </w:t>
      </w:r>
      <w:r w:rsidR="00145E47" w:rsidRPr="00FA44B7">
        <w:rPr>
          <w:i/>
          <w:iCs/>
          <w:color w:val="auto"/>
          <w:sz w:val="20"/>
          <w:szCs w:val="20"/>
        </w:rPr>
        <w:t>Pharm.</w:t>
      </w:r>
      <w:r>
        <w:rPr>
          <w:i/>
          <w:iCs/>
          <w:color w:val="auto"/>
          <w:sz w:val="20"/>
          <w:szCs w:val="20"/>
        </w:rPr>
        <w:t xml:space="preserve"> </w:t>
      </w:r>
      <w:r w:rsidR="00145E47" w:rsidRPr="00FA44B7">
        <w:rPr>
          <w:i/>
          <w:iCs/>
          <w:color w:val="auto"/>
          <w:sz w:val="20"/>
          <w:szCs w:val="20"/>
        </w:rPr>
        <w:t xml:space="preserve">and </w:t>
      </w:r>
      <w:proofErr w:type="spellStart"/>
      <w:r w:rsidR="00145E47" w:rsidRPr="00FA44B7">
        <w:rPr>
          <w:i/>
          <w:iCs/>
          <w:color w:val="auto"/>
          <w:sz w:val="20"/>
          <w:szCs w:val="20"/>
        </w:rPr>
        <w:t>Therapeut</w:t>
      </w:r>
      <w:proofErr w:type="spellEnd"/>
      <w:r w:rsidR="00145E47" w:rsidRPr="00B3502C">
        <w:rPr>
          <w:iCs/>
          <w:color w:val="auto"/>
          <w:sz w:val="20"/>
          <w:szCs w:val="20"/>
        </w:rPr>
        <w:t>.</w:t>
      </w:r>
      <w:r w:rsidR="00145E47" w:rsidRPr="00B3502C">
        <w:rPr>
          <w:color w:val="auto"/>
          <w:sz w:val="20"/>
          <w:szCs w:val="20"/>
        </w:rPr>
        <w:t xml:space="preserve"> </w:t>
      </w:r>
      <w:r w:rsidR="00145E47" w:rsidRPr="00FA44B7">
        <w:rPr>
          <w:b/>
          <w:iCs/>
          <w:color w:val="auto"/>
          <w:sz w:val="20"/>
          <w:szCs w:val="20"/>
        </w:rPr>
        <w:t>33</w:t>
      </w:r>
      <w:r w:rsidR="00145E47" w:rsidRPr="00B3502C">
        <w:rPr>
          <w:color w:val="auto"/>
          <w:sz w:val="20"/>
          <w:szCs w:val="20"/>
        </w:rPr>
        <w:t>(10)</w:t>
      </w:r>
      <w:r>
        <w:rPr>
          <w:color w:val="auto"/>
          <w:sz w:val="20"/>
          <w:szCs w:val="20"/>
        </w:rPr>
        <w:t>,</w:t>
      </w:r>
      <w:r w:rsidR="00145E47" w:rsidRPr="00B3502C">
        <w:rPr>
          <w:color w:val="auto"/>
          <w:sz w:val="20"/>
          <w:szCs w:val="20"/>
        </w:rPr>
        <w:t xml:space="preserve"> 590 </w:t>
      </w:r>
      <w:r w:rsidRPr="00B3502C">
        <w:rPr>
          <w:color w:val="auto"/>
          <w:sz w:val="20"/>
          <w:szCs w:val="20"/>
        </w:rPr>
        <w:t>(2008).</w:t>
      </w:r>
    </w:p>
    <w:p w:rsidR="00145E47" w:rsidRPr="00B3502C" w:rsidRDefault="00FA44B7" w:rsidP="00FA44B7">
      <w:pPr>
        <w:pStyle w:val="Default"/>
        <w:numPr>
          <w:ilvl w:val="0"/>
          <w:numId w:val="1"/>
        </w:numPr>
        <w:ind w:left="340" w:hanging="340"/>
        <w:jc w:val="both"/>
        <w:rPr>
          <w:color w:val="auto"/>
          <w:sz w:val="20"/>
          <w:szCs w:val="20"/>
        </w:rPr>
      </w:pPr>
      <w:r w:rsidRPr="00B3502C">
        <w:rPr>
          <w:color w:val="auto"/>
          <w:sz w:val="20"/>
          <w:szCs w:val="20"/>
        </w:rPr>
        <w:t xml:space="preserve">V. </w:t>
      </w:r>
      <w:r w:rsidR="00145E47" w:rsidRPr="00B3502C">
        <w:rPr>
          <w:color w:val="auto"/>
          <w:sz w:val="20"/>
          <w:szCs w:val="20"/>
        </w:rPr>
        <w:t xml:space="preserve">Dias, </w:t>
      </w:r>
      <w:r w:rsidRPr="00B3502C">
        <w:rPr>
          <w:color w:val="auto"/>
          <w:sz w:val="20"/>
          <w:szCs w:val="20"/>
        </w:rPr>
        <w:t xml:space="preserve">E. </w:t>
      </w:r>
      <w:proofErr w:type="spellStart"/>
      <w:r w:rsidR="00145E47" w:rsidRPr="00B3502C">
        <w:rPr>
          <w:color w:val="auto"/>
          <w:sz w:val="20"/>
          <w:szCs w:val="20"/>
        </w:rPr>
        <w:t>Junn</w:t>
      </w:r>
      <w:proofErr w:type="spellEnd"/>
      <w:r w:rsidR="00145E47" w:rsidRPr="00B3502C">
        <w:rPr>
          <w:color w:val="auto"/>
          <w:sz w:val="20"/>
          <w:szCs w:val="20"/>
        </w:rPr>
        <w:t xml:space="preserve">, </w:t>
      </w:r>
      <w:r w:rsidRPr="00B3502C">
        <w:rPr>
          <w:color w:val="auto"/>
          <w:sz w:val="20"/>
          <w:szCs w:val="20"/>
        </w:rPr>
        <w:t xml:space="preserve">M. M. </w:t>
      </w:r>
      <w:proofErr w:type="spellStart"/>
      <w:r w:rsidR="00145E47" w:rsidRPr="00B3502C">
        <w:rPr>
          <w:color w:val="auto"/>
          <w:sz w:val="20"/>
          <w:szCs w:val="20"/>
        </w:rPr>
        <w:t>Mouradian</w:t>
      </w:r>
      <w:proofErr w:type="spellEnd"/>
      <w:r w:rsidR="00145E47" w:rsidRPr="00B3502C">
        <w:rPr>
          <w:color w:val="auto"/>
          <w:sz w:val="20"/>
          <w:szCs w:val="20"/>
        </w:rPr>
        <w:t xml:space="preserve">, </w:t>
      </w:r>
      <w:r w:rsidR="00145E47" w:rsidRPr="00FA44B7">
        <w:rPr>
          <w:i/>
          <w:iCs/>
          <w:color w:val="auto"/>
          <w:sz w:val="20"/>
          <w:szCs w:val="20"/>
        </w:rPr>
        <w:t>J. Parkinson’s Dis.</w:t>
      </w:r>
      <w:r w:rsidR="004B7033">
        <w:rPr>
          <w:i/>
          <w:iCs/>
          <w:color w:val="auto"/>
          <w:sz w:val="20"/>
          <w:szCs w:val="20"/>
        </w:rPr>
        <w:t>,</w:t>
      </w:r>
      <w:r w:rsidR="00145E47" w:rsidRPr="00B3502C">
        <w:rPr>
          <w:iCs/>
          <w:color w:val="auto"/>
          <w:sz w:val="20"/>
          <w:szCs w:val="20"/>
        </w:rPr>
        <w:t xml:space="preserve"> </w:t>
      </w:r>
      <w:r w:rsidR="00145E47" w:rsidRPr="00FA44B7">
        <w:rPr>
          <w:b/>
          <w:iCs/>
          <w:color w:val="auto"/>
          <w:sz w:val="20"/>
          <w:szCs w:val="20"/>
        </w:rPr>
        <w:t>3</w:t>
      </w:r>
      <w:r w:rsidR="00145E47" w:rsidRPr="00B3502C">
        <w:rPr>
          <w:color w:val="auto"/>
          <w:sz w:val="20"/>
          <w:szCs w:val="20"/>
        </w:rPr>
        <w:t>(4)</w:t>
      </w:r>
      <w:r>
        <w:rPr>
          <w:color w:val="auto"/>
          <w:sz w:val="20"/>
          <w:szCs w:val="20"/>
        </w:rPr>
        <w:t>,</w:t>
      </w:r>
      <w:r w:rsidR="00145E47" w:rsidRPr="00B3502C">
        <w:rPr>
          <w:color w:val="auto"/>
          <w:sz w:val="20"/>
          <w:szCs w:val="20"/>
        </w:rPr>
        <w:t xml:space="preserve"> 461 </w:t>
      </w:r>
      <w:r w:rsidRPr="00B3502C">
        <w:rPr>
          <w:color w:val="auto"/>
          <w:sz w:val="20"/>
          <w:szCs w:val="20"/>
        </w:rPr>
        <w:t>(2013).</w:t>
      </w:r>
    </w:p>
    <w:p w:rsidR="00145E47" w:rsidRPr="00B3502C" w:rsidRDefault="00FA44B7" w:rsidP="00B3502C">
      <w:pPr>
        <w:pStyle w:val="Default"/>
        <w:numPr>
          <w:ilvl w:val="0"/>
          <w:numId w:val="1"/>
        </w:numPr>
        <w:ind w:left="340" w:hanging="340"/>
        <w:jc w:val="both"/>
        <w:rPr>
          <w:color w:val="auto"/>
          <w:sz w:val="20"/>
          <w:szCs w:val="20"/>
        </w:rPr>
      </w:pPr>
      <w:r>
        <w:rPr>
          <w:color w:val="auto"/>
          <w:sz w:val="20"/>
          <w:szCs w:val="20"/>
        </w:rPr>
        <w:t>R. L.</w:t>
      </w:r>
      <w:r w:rsidRPr="00B3502C">
        <w:rPr>
          <w:color w:val="auto"/>
          <w:sz w:val="20"/>
          <w:szCs w:val="20"/>
        </w:rPr>
        <w:t xml:space="preserve"> </w:t>
      </w:r>
      <w:r w:rsidR="00145E47" w:rsidRPr="00B3502C">
        <w:rPr>
          <w:color w:val="auto"/>
          <w:sz w:val="20"/>
          <w:szCs w:val="20"/>
        </w:rPr>
        <w:t xml:space="preserve">Levine, </w:t>
      </w:r>
      <w:r w:rsidRPr="00B3502C">
        <w:rPr>
          <w:color w:val="auto"/>
          <w:sz w:val="20"/>
          <w:szCs w:val="20"/>
        </w:rPr>
        <w:t xml:space="preserve">E. R. </w:t>
      </w:r>
      <w:proofErr w:type="spellStart"/>
      <w:r w:rsidR="00145E47" w:rsidRPr="00B3502C">
        <w:rPr>
          <w:color w:val="auto"/>
          <w:sz w:val="20"/>
          <w:szCs w:val="20"/>
        </w:rPr>
        <w:t>Stadtman</w:t>
      </w:r>
      <w:proofErr w:type="spellEnd"/>
      <w:r>
        <w:rPr>
          <w:color w:val="auto"/>
          <w:sz w:val="20"/>
          <w:szCs w:val="20"/>
        </w:rPr>
        <w:t>,</w:t>
      </w:r>
      <w:r w:rsidR="00145E47" w:rsidRPr="00B3502C">
        <w:rPr>
          <w:color w:val="auto"/>
          <w:sz w:val="20"/>
          <w:szCs w:val="20"/>
        </w:rPr>
        <w:t xml:space="preserve"> </w:t>
      </w:r>
      <w:r w:rsidR="00145E47" w:rsidRPr="00FA44B7">
        <w:rPr>
          <w:i/>
          <w:color w:val="auto"/>
          <w:sz w:val="20"/>
          <w:szCs w:val="20"/>
        </w:rPr>
        <w:t xml:space="preserve">Experiment. </w:t>
      </w:r>
      <w:proofErr w:type="spellStart"/>
      <w:r>
        <w:rPr>
          <w:i/>
          <w:color w:val="auto"/>
          <w:sz w:val="20"/>
          <w:szCs w:val="20"/>
        </w:rPr>
        <w:t>G</w:t>
      </w:r>
      <w:r w:rsidR="00145E47" w:rsidRPr="00FA44B7">
        <w:rPr>
          <w:i/>
          <w:color w:val="auto"/>
          <w:sz w:val="20"/>
          <w:szCs w:val="20"/>
        </w:rPr>
        <w:t>erontol</w:t>
      </w:r>
      <w:proofErr w:type="spellEnd"/>
      <w:r w:rsidR="00145E47" w:rsidRPr="00B3502C">
        <w:rPr>
          <w:color w:val="auto"/>
          <w:sz w:val="20"/>
          <w:szCs w:val="20"/>
        </w:rPr>
        <w:t>.</w:t>
      </w:r>
      <w:r w:rsidR="004B7033">
        <w:rPr>
          <w:color w:val="auto"/>
          <w:sz w:val="20"/>
          <w:szCs w:val="20"/>
        </w:rPr>
        <w:t>,</w:t>
      </w:r>
      <w:r w:rsidR="00145E47" w:rsidRPr="00B3502C">
        <w:rPr>
          <w:color w:val="auto"/>
          <w:sz w:val="20"/>
          <w:szCs w:val="20"/>
        </w:rPr>
        <w:t xml:space="preserve"> </w:t>
      </w:r>
      <w:r w:rsidR="00145E47" w:rsidRPr="00FA44B7">
        <w:rPr>
          <w:b/>
          <w:color w:val="auto"/>
          <w:sz w:val="20"/>
          <w:szCs w:val="20"/>
        </w:rPr>
        <w:t>36</w:t>
      </w:r>
      <w:r w:rsidR="00145E47" w:rsidRPr="00B3502C">
        <w:rPr>
          <w:color w:val="auto"/>
          <w:sz w:val="20"/>
          <w:szCs w:val="20"/>
        </w:rPr>
        <w:t>(9)</w:t>
      </w:r>
      <w:r>
        <w:rPr>
          <w:color w:val="auto"/>
          <w:sz w:val="20"/>
          <w:szCs w:val="20"/>
        </w:rPr>
        <w:t>,</w:t>
      </w:r>
      <w:r w:rsidR="00145E47" w:rsidRPr="00B3502C">
        <w:rPr>
          <w:color w:val="auto"/>
          <w:sz w:val="20"/>
          <w:szCs w:val="20"/>
        </w:rPr>
        <w:t xml:space="preserve"> 1495 </w:t>
      </w:r>
      <w:r w:rsidRPr="00B3502C">
        <w:rPr>
          <w:color w:val="auto"/>
          <w:sz w:val="20"/>
          <w:szCs w:val="20"/>
        </w:rPr>
        <w:t>(2001).</w:t>
      </w:r>
    </w:p>
    <w:p w:rsidR="00145E47" w:rsidRPr="00B3502C" w:rsidRDefault="00FA44B7" w:rsidP="00FA44B7">
      <w:pPr>
        <w:pStyle w:val="Default"/>
        <w:numPr>
          <w:ilvl w:val="0"/>
          <w:numId w:val="1"/>
        </w:numPr>
        <w:ind w:left="340" w:hanging="340"/>
        <w:jc w:val="both"/>
        <w:rPr>
          <w:color w:val="auto"/>
          <w:sz w:val="20"/>
          <w:szCs w:val="20"/>
        </w:rPr>
      </w:pPr>
      <w:r w:rsidRPr="00B3502C">
        <w:rPr>
          <w:color w:val="auto"/>
          <w:sz w:val="20"/>
          <w:szCs w:val="20"/>
        </w:rPr>
        <w:t xml:space="preserve">C. </w:t>
      </w:r>
      <w:r w:rsidR="00145E47" w:rsidRPr="00B3502C">
        <w:rPr>
          <w:bCs/>
          <w:color w:val="auto"/>
          <w:sz w:val="20"/>
          <w:szCs w:val="20"/>
          <w:lang w:val="bg-BG"/>
        </w:rPr>
        <w:t>Zhou</w:t>
      </w:r>
      <w:r w:rsidR="00145E47" w:rsidRPr="00B3502C">
        <w:rPr>
          <w:color w:val="auto"/>
          <w:sz w:val="20"/>
          <w:szCs w:val="20"/>
          <w:lang w:val="bg-BG"/>
        </w:rPr>
        <w:t xml:space="preserve">, </w:t>
      </w:r>
      <w:r>
        <w:rPr>
          <w:bCs/>
          <w:color w:val="auto"/>
          <w:sz w:val="20"/>
          <w:szCs w:val="20"/>
        </w:rPr>
        <w:t>Y.</w:t>
      </w:r>
      <w:r w:rsidRPr="00B3502C">
        <w:rPr>
          <w:bCs/>
          <w:color w:val="auto"/>
          <w:sz w:val="20"/>
          <w:szCs w:val="20"/>
        </w:rPr>
        <w:t xml:space="preserve"> </w:t>
      </w:r>
      <w:r w:rsidR="00145E47" w:rsidRPr="00B3502C">
        <w:rPr>
          <w:bCs/>
          <w:color w:val="auto"/>
          <w:sz w:val="20"/>
          <w:szCs w:val="20"/>
          <w:lang w:val="bg-BG"/>
        </w:rPr>
        <w:t>Huang</w:t>
      </w:r>
      <w:r w:rsidR="00145E47" w:rsidRPr="00B3502C">
        <w:rPr>
          <w:bCs/>
          <w:color w:val="auto"/>
          <w:sz w:val="20"/>
          <w:szCs w:val="20"/>
        </w:rPr>
        <w:t xml:space="preserve">, </w:t>
      </w:r>
      <w:r w:rsidRPr="00B3502C">
        <w:rPr>
          <w:color w:val="auto"/>
          <w:sz w:val="20"/>
          <w:szCs w:val="20"/>
        </w:rPr>
        <w:t xml:space="preserve">S. </w:t>
      </w:r>
      <w:r w:rsidR="00145E47" w:rsidRPr="00B3502C">
        <w:rPr>
          <w:bCs/>
          <w:color w:val="auto"/>
          <w:sz w:val="20"/>
          <w:szCs w:val="20"/>
          <w:lang w:val="bg-BG"/>
        </w:rPr>
        <w:t>Przedborski</w:t>
      </w:r>
      <w:r w:rsidR="00145E47" w:rsidRPr="00B3502C">
        <w:rPr>
          <w:color w:val="auto"/>
          <w:sz w:val="20"/>
          <w:szCs w:val="20"/>
        </w:rPr>
        <w:t xml:space="preserve">, </w:t>
      </w:r>
      <w:r w:rsidR="00145E47" w:rsidRPr="00FA44B7">
        <w:rPr>
          <w:i/>
          <w:color w:val="auto"/>
          <w:sz w:val="20"/>
          <w:szCs w:val="20"/>
          <w:lang w:val="bg-BG"/>
        </w:rPr>
        <w:t>Ann</w:t>
      </w:r>
      <w:r w:rsidRPr="00FA44B7">
        <w:rPr>
          <w:i/>
          <w:color w:val="auto"/>
          <w:sz w:val="20"/>
          <w:szCs w:val="20"/>
        </w:rPr>
        <w:t>.</w:t>
      </w:r>
      <w:r w:rsidR="00145E47" w:rsidRPr="00FA44B7">
        <w:rPr>
          <w:i/>
          <w:color w:val="auto"/>
          <w:sz w:val="20"/>
          <w:szCs w:val="20"/>
          <w:lang w:val="bg-BG"/>
        </w:rPr>
        <w:t xml:space="preserve"> NY Acad</w:t>
      </w:r>
      <w:r w:rsidRPr="00FA44B7">
        <w:rPr>
          <w:i/>
          <w:color w:val="auto"/>
          <w:sz w:val="20"/>
          <w:szCs w:val="20"/>
        </w:rPr>
        <w:t xml:space="preserve">. </w:t>
      </w:r>
      <w:r w:rsidR="00145E47" w:rsidRPr="00FA44B7">
        <w:rPr>
          <w:i/>
          <w:color w:val="auto"/>
          <w:sz w:val="20"/>
          <w:szCs w:val="20"/>
          <w:lang w:val="bg-BG"/>
        </w:rPr>
        <w:t>Sci</w:t>
      </w:r>
      <w:r w:rsidR="00145E47" w:rsidRPr="00B3502C">
        <w:rPr>
          <w:color w:val="auto"/>
          <w:sz w:val="20"/>
          <w:szCs w:val="20"/>
          <w:lang w:val="bg-BG"/>
        </w:rPr>
        <w:t>.</w:t>
      </w:r>
      <w:r>
        <w:rPr>
          <w:color w:val="auto"/>
          <w:sz w:val="20"/>
          <w:szCs w:val="20"/>
        </w:rPr>
        <w:t>,</w:t>
      </w:r>
      <w:r w:rsidR="00145E47" w:rsidRPr="00B3502C">
        <w:rPr>
          <w:color w:val="auto"/>
          <w:sz w:val="20"/>
          <w:szCs w:val="20"/>
          <w:lang w:val="bg-BG"/>
        </w:rPr>
        <w:t xml:space="preserve"> </w:t>
      </w:r>
      <w:r w:rsidR="00145E47" w:rsidRPr="00FA44B7">
        <w:rPr>
          <w:b/>
          <w:color w:val="auto"/>
          <w:sz w:val="20"/>
          <w:szCs w:val="20"/>
          <w:lang w:val="bg-BG"/>
        </w:rPr>
        <w:t>11</w:t>
      </w:r>
      <w:r w:rsidR="00145E47" w:rsidRPr="00B3502C">
        <w:rPr>
          <w:color w:val="auto"/>
          <w:sz w:val="20"/>
          <w:szCs w:val="20"/>
        </w:rPr>
        <w:t>(</w:t>
      </w:r>
      <w:r w:rsidR="00145E47" w:rsidRPr="00B3502C">
        <w:rPr>
          <w:color w:val="auto"/>
          <w:sz w:val="20"/>
          <w:szCs w:val="20"/>
          <w:lang w:val="bg-BG"/>
        </w:rPr>
        <w:t>47</w:t>
      </w:r>
      <w:r w:rsidR="00145E47" w:rsidRPr="00B3502C">
        <w:rPr>
          <w:color w:val="auto"/>
          <w:sz w:val="20"/>
          <w:szCs w:val="20"/>
        </w:rPr>
        <w:t>)</w:t>
      </w:r>
      <w:r>
        <w:rPr>
          <w:color w:val="auto"/>
          <w:sz w:val="20"/>
          <w:szCs w:val="20"/>
        </w:rPr>
        <w:t>,</w:t>
      </w:r>
      <w:r w:rsidR="00145E47" w:rsidRPr="00B3502C">
        <w:rPr>
          <w:color w:val="auto"/>
          <w:sz w:val="20"/>
          <w:szCs w:val="20"/>
        </w:rPr>
        <w:t xml:space="preserve"> </w:t>
      </w:r>
      <w:r w:rsidR="00145E47" w:rsidRPr="00B3502C">
        <w:rPr>
          <w:color w:val="auto"/>
          <w:sz w:val="20"/>
          <w:szCs w:val="20"/>
          <w:lang w:val="bg-BG"/>
        </w:rPr>
        <w:t xml:space="preserve">93 </w:t>
      </w:r>
      <w:r w:rsidRPr="00B3502C">
        <w:rPr>
          <w:color w:val="auto"/>
          <w:sz w:val="20"/>
          <w:szCs w:val="20"/>
        </w:rPr>
        <w:t>(</w:t>
      </w:r>
      <w:r w:rsidRPr="00B3502C">
        <w:rPr>
          <w:color w:val="auto"/>
          <w:sz w:val="20"/>
          <w:szCs w:val="20"/>
          <w:lang w:val="bg-BG"/>
        </w:rPr>
        <w:t>2008</w:t>
      </w:r>
      <w:r w:rsidRPr="00B3502C">
        <w:rPr>
          <w:color w:val="auto"/>
          <w:sz w:val="20"/>
          <w:szCs w:val="20"/>
        </w:rPr>
        <w:t>).</w:t>
      </w:r>
    </w:p>
    <w:p w:rsidR="00145E47" w:rsidRPr="00B3502C" w:rsidRDefault="00FA44B7" w:rsidP="00FA44B7">
      <w:pPr>
        <w:pStyle w:val="ListParagraph"/>
        <w:numPr>
          <w:ilvl w:val="0"/>
          <w:numId w:val="1"/>
        </w:numPr>
        <w:autoSpaceDE w:val="0"/>
        <w:autoSpaceDN w:val="0"/>
        <w:adjustRightInd w:val="0"/>
        <w:spacing w:after="0" w:line="240" w:lineRule="auto"/>
        <w:ind w:left="340" w:hanging="340"/>
        <w:jc w:val="both"/>
        <w:rPr>
          <w:rFonts w:ascii="Times New Roman" w:hAnsi="Times New Roman"/>
          <w:sz w:val="20"/>
          <w:szCs w:val="20"/>
          <w:lang w:eastAsia="bg-BG"/>
        </w:rPr>
      </w:pPr>
      <w:r w:rsidRPr="00B3502C">
        <w:rPr>
          <w:rFonts w:ascii="Times New Roman" w:hAnsi="Times New Roman"/>
          <w:sz w:val="20"/>
          <w:szCs w:val="20"/>
          <w:lang w:val="bg-BG" w:eastAsia="bg-BG"/>
        </w:rPr>
        <w:t xml:space="preserve">P.L. </w:t>
      </w:r>
      <w:r w:rsidR="00145E47" w:rsidRPr="00B3502C">
        <w:rPr>
          <w:rFonts w:ascii="Times New Roman" w:hAnsi="Times New Roman"/>
          <w:sz w:val="20"/>
          <w:szCs w:val="20"/>
          <w:lang w:val="bg-BG" w:eastAsia="bg-BG"/>
        </w:rPr>
        <w:t xml:space="preserve">Chan, </w:t>
      </w:r>
      <w:r w:rsidRPr="00B3502C">
        <w:rPr>
          <w:rFonts w:ascii="Times New Roman" w:hAnsi="Times New Roman"/>
          <w:sz w:val="20"/>
          <w:szCs w:val="20"/>
          <w:lang w:val="bg-BG" w:eastAsia="bg-BG"/>
        </w:rPr>
        <w:t>J.G.,</w:t>
      </w:r>
      <w:r w:rsidR="00145E47" w:rsidRPr="00B3502C">
        <w:rPr>
          <w:rFonts w:ascii="Times New Roman" w:hAnsi="Times New Roman"/>
          <w:sz w:val="20"/>
          <w:szCs w:val="20"/>
          <w:lang w:val="bg-BG" w:eastAsia="bg-BG"/>
        </w:rPr>
        <w:t xml:space="preserve">Nutt, </w:t>
      </w:r>
      <w:r w:rsidRPr="00B3502C">
        <w:rPr>
          <w:rFonts w:ascii="Times New Roman" w:hAnsi="Times New Roman"/>
          <w:sz w:val="20"/>
          <w:szCs w:val="20"/>
          <w:lang w:val="bg-BG" w:eastAsia="bg-BG"/>
        </w:rPr>
        <w:t xml:space="preserve">N.H. </w:t>
      </w:r>
      <w:r w:rsidR="00145E47" w:rsidRPr="00B3502C">
        <w:rPr>
          <w:rFonts w:ascii="Times New Roman" w:hAnsi="Times New Roman"/>
          <w:sz w:val="20"/>
          <w:szCs w:val="20"/>
          <w:lang w:val="bg-BG" w:eastAsia="bg-BG"/>
        </w:rPr>
        <w:t xml:space="preserve">Holford, </w:t>
      </w:r>
      <w:r w:rsidR="00145E47" w:rsidRPr="00FA44B7">
        <w:rPr>
          <w:rFonts w:ascii="Times New Roman" w:hAnsi="Times New Roman"/>
          <w:i/>
          <w:sz w:val="20"/>
          <w:szCs w:val="20"/>
          <w:lang w:val="bg-BG" w:eastAsia="bg-BG"/>
        </w:rPr>
        <w:t>Pharm. Res.</w:t>
      </w:r>
      <w:r w:rsidR="00145E47" w:rsidRPr="00B3502C">
        <w:rPr>
          <w:rFonts w:ascii="Times New Roman" w:hAnsi="Times New Roman"/>
          <w:sz w:val="20"/>
          <w:szCs w:val="20"/>
          <w:lang w:val="bg-BG" w:eastAsia="bg-BG"/>
        </w:rPr>
        <w:t xml:space="preserve"> </w:t>
      </w:r>
      <w:r w:rsidR="00145E47" w:rsidRPr="00FA44B7">
        <w:rPr>
          <w:rFonts w:ascii="Times New Roman" w:hAnsi="Times New Roman"/>
          <w:b/>
          <w:sz w:val="20"/>
          <w:szCs w:val="20"/>
          <w:lang w:val="bg-BG" w:eastAsia="bg-BG"/>
        </w:rPr>
        <w:t>24</w:t>
      </w:r>
      <w:r>
        <w:rPr>
          <w:rFonts w:ascii="Times New Roman" w:hAnsi="Times New Roman"/>
          <w:sz w:val="20"/>
          <w:szCs w:val="20"/>
          <w:lang w:eastAsia="bg-BG"/>
        </w:rPr>
        <w:t>,</w:t>
      </w:r>
      <w:r w:rsidR="00145E47"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791</w:t>
      </w:r>
      <w:r w:rsidR="00145E47" w:rsidRPr="00B3502C">
        <w:rPr>
          <w:rFonts w:ascii="Times New Roman" w:hAnsi="Times New Roman"/>
          <w:sz w:val="20"/>
          <w:szCs w:val="20"/>
          <w:lang w:eastAsia="bg-BG"/>
        </w:rPr>
        <w:t xml:space="preserve"> </w:t>
      </w:r>
      <w:r w:rsidRPr="00B3502C">
        <w:rPr>
          <w:rFonts w:ascii="Times New Roman" w:hAnsi="Times New Roman"/>
          <w:sz w:val="20"/>
          <w:szCs w:val="20"/>
          <w:lang w:eastAsia="bg-BG"/>
        </w:rPr>
        <w:t>(</w:t>
      </w:r>
      <w:r w:rsidRPr="00B3502C">
        <w:rPr>
          <w:rFonts w:ascii="Times New Roman" w:hAnsi="Times New Roman"/>
          <w:sz w:val="20"/>
          <w:szCs w:val="20"/>
          <w:lang w:val="bg-BG" w:eastAsia="bg-BG"/>
        </w:rPr>
        <w:t>2007</w:t>
      </w:r>
      <w:r w:rsidRPr="00B3502C">
        <w:rPr>
          <w:rFonts w:ascii="Times New Roman" w:hAnsi="Times New Roman"/>
          <w:sz w:val="20"/>
          <w:szCs w:val="20"/>
          <w:lang w:eastAsia="bg-BG"/>
        </w:rPr>
        <w:t>).</w:t>
      </w:r>
    </w:p>
    <w:p w:rsidR="00145E47" w:rsidRPr="00B3502C" w:rsidRDefault="00FA44B7" w:rsidP="00B3502C">
      <w:pPr>
        <w:pStyle w:val="ListParagraph"/>
        <w:numPr>
          <w:ilvl w:val="0"/>
          <w:numId w:val="1"/>
        </w:numPr>
        <w:autoSpaceDE w:val="0"/>
        <w:autoSpaceDN w:val="0"/>
        <w:adjustRightInd w:val="0"/>
        <w:spacing w:after="0" w:line="240" w:lineRule="auto"/>
        <w:ind w:left="340" w:hanging="340"/>
        <w:jc w:val="both"/>
        <w:rPr>
          <w:rFonts w:ascii="Times New Roman" w:hAnsi="Times New Roman"/>
          <w:sz w:val="20"/>
          <w:szCs w:val="20"/>
          <w:lang w:eastAsia="bg-BG"/>
        </w:rPr>
      </w:pPr>
      <w:r w:rsidRPr="00B3502C">
        <w:rPr>
          <w:rFonts w:ascii="Times New Roman" w:hAnsi="Times New Roman"/>
          <w:sz w:val="20"/>
          <w:szCs w:val="20"/>
          <w:lang w:val="bg-BG" w:eastAsia="bg-BG"/>
        </w:rPr>
        <w:t>A.</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Agil,</w:t>
      </w:r>
      <w:r w:rsidR="00145E47" w:rsidRPr="00B3502C">
        <w:rPr>
          <w:rFonts w:ascii="Times New Roman" w:hAnsi="Times New Roman"/>
          <w:sz w:val="20"/>
          <w:szCs w:val="20"/>
          <w:lang w:eastAsia="bg-BG"/>
        </w:rPr>
        <w:t xml:space="preserve"> </w:t>
      </w:r>
      <w:r w:rsidRPr="00B3502C">
        <w:rPr>
          <w:rFonts w:ascii="Times New Roman" w:hAnsi="Times New Roman"/>
          <w:sz w:val="20"/>
          <w:szCs w:val="20"/>
          <w:lang w:val="bg-BG" w:eastAsia="bg-BG"/>
        </w:rPr>
        <w:t xml:space="preserve">R. </w:t>
      </w:r>
      <w:r w:rsidR="00145E47" w:rsidRPr="00B3502C">
        <w:rPr>
          <w:rFonts w:ascii="Times New Roman" w:hAnsi="Times New Roman"/>
          <w:sz w:val="20"/>
          <w:szCs w:val="20"/>
          <w:lang w:val="bg-BG" w:eastAsia="bg-BG"/>
        </w:rPr>
        <w:t xml:space="preserve">Durán, </w:t>
      </w:r>
      <w:r w:rsidRPr="00B3502C">
        <w:rPr>
          <w:rFonts w:ascii="Times New Roman" w:hAnsi="Times New Roman"/>
          <w:sz w:val="20"/>
          <w:szCs w:val="20"/>
          <w:lang w:val="bg-BG" w:eastAsia="bg-BG"/>
        </w:rPr>
        <w:t>F.</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 xml:space="preserve">Barrero, </w:t>
      </w:r>
      <w:r w:rsidRPr="00B3502C">
        <w:rPr>
          <w:rFonts w:ascii="Times New Roman" w:hAnsi="Times New Roman"/>
          <w:sz w:val="20"/>
          <w:szCs w:val="20"/>
          <w:lang w:val="bg-BG" w:eastAsia="bg-BG"/>
        </w:rPr>
        <w:t>B.</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 xml:space="preserve">Morales, </w:t>
      </w:r>
      <w:r w:rsidRPr="00B3502C">
        <w:rPr>
          <w:rFonts w:ascii="Times New Roman" w:hAnsi="Times New Roman"/>
          <w:sz w:val="20"/>
          <w:szCs w:val="20"/>
          <w:lang w:val="bg-BG" w:eastAsia="bg-BG"/>
        </w:rPr>
        <w:t>M.</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 xml:space="preserve">Araúzo, </w:t>
      </w:r>
      <w:r w:rsidRPr="00B3502C">
        <w:rPr>
          <w:rFonts w:ascii="Times New Roman" w:hAnsi="Times New Roman"/>
          <w:sz w:val="20"/>
          <w:szCs w:val="20"/>
          <w:lang w:val="bg-BG" w:eastAsia="bg-BG"/>
        </w:rPr>
        <w:t>F.</w:t>
      </w:r>
      <w:r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 xml:space="preserve">Alba, </w:t>
      </w:r>
      <w:r w:rsidR="004B7033" w:rsidRPr="00B3502C">
        <w:rPr>
          <w:rFonts w:ascii="Times New Roman" w:hAnsi="Times New Roman"/>
          <w:sz w:val="20"/>
          <w:szCs w:val="20"/>
          <w:lang w:val="bg-BG" w:eastAsia="bg-BG"/>
        </w:rPr>
        <w:t>M.T.</w:t>
      </w:r>
      <w:r w:rsidR="004B7033"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 xml:space="preserve">Miranda, </w:t>
      </w:r>
      <w:r w:rsidR="004B7033" w:rsidRPr="00B3502C">
        <w:rPr>
          <w:rFonts w:ascii="Times New Roman" w:hAnsi="Times New Roman"/>
          <w:sz w:val="20"/>
          <w:szCs w:val="20"/>
          <w:lang w:val="bg-BG" w:eastAsia="bg-BG"/>
        </w:rPr>
        <w:t xml:space="preserve">I. </w:t>
      </w:r>
      <w:r w:rsidR="00145E47" w:rsidRPr="00B3502C">
        <w:rPr>
          <w:rFonts w:ascii="Times New Roman" w:hAnsi="Times New Roman"/>
          <w:sz w:val="20"/>
          <w:szCs w:val="20"/>
          <w:lang w:val="bg-BG" w:eastAsia="bg-BG"/>
        </w:rPr>
        <w:t xml:space="preserve">Prieto, </w:t>
      </w:r>
      <w:r w:rsidR="004B7033" w:rsidRPr="00B3502C">
        <w:rPr>
          <w:rFonts w:ascii="Times New Roman" w:hAnsi="Times New Roman"/>
          <w:sz w:val="20"/>
          <w:szCs w:val="20"/>
          <w:lang w:val="bg-BG" w:eastAsia="bg-BG"/>
        </w:rPr>
        <w:t xml:space="preserve">M. </w:t>
      </w:r>
      <w:r w:rsidR="00145E47" w:rsidRPr="00B3502C">
        <w:rPr>
          <w:rFonts w:ascii="Times New Roman" w:hAnsi="Times New Roman"/>
          <w:sz w:val="20"/>
          <w:szCs w:val="20"/>
          <w:lang w:val="bg-BG" w:eastAsia="bg-BG"/>
        </w:rPr>
        <w:t xml:space="preserve">Ramírez, </w:t>
      </w:r>
      <w:r w:rsidR="004B7033" w:rsidRPr="00B3502C">
        <w:rPr>
          <w:rFonts w:ascii="Times New Roman" w:hAnsi="Times New Roman"/>
          <w:sz w:val="20"/>
          <w:szCs w:val="20"/>
          <w:lang w:val="bg-BG" w:eastAsia="bg-BG"/>
        </w:rPr>
        <w:t>F.</w:t>
      </w:r>
      <w:r w:rsidR="004B7033"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Vives</w:t>
      </w:r>
      <w:r w:rsidR="004B7033">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00145E47" w:rsidRPr="004B7033">
        <w:rPr>
          <w:rFonts w:ascii="Times New Roman" w:hAnsi="Times New Roman"/>
          <w:i/>
          <w:sz w:val="20"/>
          <w:szCs w:val="20"/>
          <w:lang w:val="bg-BG" w:eastAsia="bg-BG"/>
        </w:rPr>
        <w:t>J. Neurol. Sci</w:t>
      </w:r>
      <w:r w:rsidR="00145E47" w:rsidRPr="00B3502C">
        <w:rPr>
          <w:rFonts w:ascii="Times New Roman" w:hAnsi="Times New Roman"/>
          <w:sz w:val="20"/>
          <w:szCs w:val="20"/>
          <w:lang w:val="bg-BG" w:eastAsia="bg-BG"/>
        </w:rPr>
        <w:t>.</w:t>
      </w:r>
      <w:r w:rsidR="004B7033">
        <w:rPr>
          <w:rFonts w:ascii="Times New Roman" w:hAnsi="Times New Roman"/>
          <w:sz w:val="20"/>
          <w:szCs w:val="20"/>
          <w:lang w:eastAsia="bg-BG"/>
        </w:rPr>
        <w:t>,</w:t>
      </w:r>
      <w:r w:rsidR="00145E47" w:rsidRPr="00B3502C">
        <w:rPr>
          <w:rFonts w:ascii="Times New Roman" w:hAnsi="Times New Roman"/>
          <w:sz w:val="20"/>
          <w:szCs w:val="20"/>
          <w:lang w:val="bg-BG" w:eastAsia="bg-BG"/>
        </w:rPr>
        <w:t xml:space="preserve"> </w:t>
      </w:r>
      <w:r w:rsidR="00145E47" w:rsidRPr="004B7033">
        <w:rPr>
          <w:rFonts w:ascii="Times New Roman" w:hAnsi="Times New Roman"/>
          <w:b/>
          <w:sz w:val="20"/>
          <w:szCs w:val="20"/>
          <w:lang w:val="bg-BG" w:eastAsia="bg-BG"/>
        </w:rPr>
        <w:t>240</w:t>
      </w:r>
      <w:r w:rsidR="004B7033">
        <w:rPr>
          <w:rFonts w:ascii="Times New Roman" w:hAnsi="Times New Roman"/>
          <w:b/>
          <w:sz w:val="20"/>
          <w:szCs w:val="20"/>
          <w:lang w:eastAsia="bg-BG"/>
        </w:rPr>
        <w:t>,</w:t>
      </w:r>
      <w:r w:rsidR="00145E47" w:rsidRPr="00B3502C">
        <w:rPr>
          <w:rFonts w:ascii="Times New Roman" w:hAnsi="Times New Roman"/>
          <w:sz w:val="20"/>
          <w:szCs w:val="20"/>
          <w:lang w:eastAsia="bg-BG"/>
        </w:rPr>
        <w:t xml:space="preserve"> </w:t>
      </w:r>
      <w:r w:rsidR="00145E47" w:rsidRPr="00B3502C">
        <w:rPr>
          <w:rFonts w:ascii="Times New Roman" w:hAnsi="Times New Roman"/>
          <w:sz w:val="20"/>
          <w:szCs w:val="20"/>
          <w:lang w:val="bg-BG" w:eastAsia="bg-BG"/>
        </w:rPr>
        <w:t>31</w:t>
      </w:r>
      <w:r w:rsidR="004B7033" w:rsidRPr="004B7033">
        <w:rPr>
          <w:rFonts w:ascii="Times New Roman" w:hAnsi="Times New Roman"/>
          <w:sz w:val="20"/>
          <w:szCs w:val="20"/>
          <w:lang w:eastAsia="bg-BG"/>
        </w:rPr>
        <w:t xml:space="preserve"> (</w:t>
      </w:r>
      <w:r w:rsidR="004B7033" w:rsidRPr="004B7033">
        <w:rPr>
          <w:rFonts w:ascii="Times New Roman" w:hAnsi="Times New Roman"/>
          <w:sz w:val="20"/>
          <w:szCs w:val="20"/>
          <w:lang w:val="bg-BG" w:eastAsia="bg-BG"/>
        </w:rPr>
        <w:t>2006</w:t>
      </w:r>
      <w:r w:rsidR="004B7033" w:rsidRPr="004B7033">
        <w:rPr>
          <w:rFonts w:ascii="Times New Roman" w:hAnsi="Times New Roman"/>
          <w:sz w:val="20"/>
          <w:szCs w:val="20"/>
          <w:lang w:eastAsia="bg-BG"/>
        </w:rPr>
        <w:t>).</w:t>
      </w:r>
    </w:p>
    <w:p w:rsidR="00145E47" w:rsidRPr="00B3502C" w:rsidRDefault="004B7033" w:rsidP="004B7033">
      <w:pPr>
        <w:pStyle w:val="Default"/>
        <w:numPr>
          <w:ilvl w:val="0"/>
          <w:numId w:val="1"/>
        </w:numPr>
        <w:ind w:left="340" w:hanging="340"/>
        <w:jc w:val="both"/>
        <w:rPr>
          <w:color w:val="auto"/>
          <w:sz w:val="20"/>
          <w:szCs w:val="20"/>
        </w:rPr>
      </w:pPr>
      <w:r>
        <w:rPr>
          <w:color w:val="auto"/>
          <w:sz w:val="20"/>
          <w:szCs w:val="20"/>
        </w:rPr>
        <w:t>Z. I.</w:t>
      </w:r>
      <w:r w:rsidRPr="00B3502C">
        <w:rPr>
          <w:color w:val="auto"/>
          <w:sz w:val="20"/>
          <w:szCs w:val="20"/>
        </w:rPr>
        <w:t xml:space="preserve"> </w:t>
      </w:r>
      <w:proofErr w:type="spellStart"/>
      <w:r w:rsidR="00145E47" w:rsidRPr="00B3502C">
        <w:rPr>
          <w:color w:val="auto"/>
          <w:sz w:val="20"/>
          <w:szCs w:val="20"/>
        </w:rPr>
        <w:t>Alam</w:t>
      </w:r>
      <w:proofErr w:type="spellEnd"/>
      <w:r w:rsidR="00145E47" w:rsidRPr="00B3502C">
        <w:rPr>
          <w:color w:val="auto"/>
          <w:sz w:val="20"/>
          <w:szCs w:val="20"/>
        </w:rPr>
        <w:t xml:space="preserve">, </w:t>
      </w:r>
      <w:r>
        <w:rPr>
          <w:color w:val="auto"/>
          <w:sz w:val="20"/>
          <w:szCs w:val="20"/>
        </w:rPr>
        <w:t>A.</w:t>
      </w:r>
      <w:r w:rsidRPr="00B3502C">
        <w:rPr>
          <w:color w:val="auto"/>
          <w:sz w:val="20"/>
          <w:szCs w:val="20"/>
        </w:rPr>
        <w:t xml:space="preserve"> </w:t>
      </w:r>
      <w:r w:rsidR="00145E47" w:rsidRPr="00B3502C">
        <w:rPr>
          <w:color w:val="auto"/>
          <w:sz w:val="20"/>
          <w:szCs w:val="20"/>
        </w:rPr>
        <w:t xml:space="preserve">Jenner, </w:t>
      </w:r>
      <w:r w:rsidRPr="00B3502C">
        <w:rPr>
          <w:color w:val="auto"/>
          <w:sz w:val="20"/>
          <w:szCs w:val="20"/>
        </w:rPr>
        <w:t xml:space="preserve">E. </w:t>
      </w:r>
      <w:r w:rsidR="00145E47" w:rsidRPr="00B3502C">
        <w:rPr>
          <w:color w:val="auto"/>
          <w:sz w:val="20"/>
          <w:szCs w:val="20"/>
        </w:rPr>
        <w:t xml:space="preserve">Daniel, </w:t>
      </w:r>
      <w:r>
        <w:rPr>
          <w:color w:val="auto"/>
          <w:sz w:val="20"/>
          <w:szCs w:val="20"/>
        </w:rPr>
        <w:t>A.J.</w:t>
      </w:r>
      <w:r w:rsidRPr="00B3502C">
        <w:rPr>
          <w:color w:val="auto"/>
          <w:sz w:val="20"/>
          <w:szCs w:val="20"/>
        </w:rPr>
        <w:t xml:space="preserve"> </w:t>
      </w:r>
      <w:r w:rsidR="00145E47" w:rsidRPr="00B3502C">
        <w:rPr>
          <w:color w:val="auto"/>
          <w:sz w:val="20"/>
          <w:szCs w:val="20"/>
        </w:rPr>
        <w:t xml:space="preserve">Lees, </w:t>
      </w:r>
      <w:r w:rsidRPr="00B3502C">
        <w:rPr>
          <w:color w:val="auto"/>
          <w:sz w:val="20"/>
          <w:szCs w:val="20"/>
        </w:rPr>
        <w:t xml:space="preserve">N. </w:t>
      </w:r>
      <w:r w:rsidR="00145E47" w:rsidRPr="00B3502C">
        <w:rPr>
          <w:color w:val="auto"/>
          <w:sz w:val="20"/>
          <w:szCs w:val="20"/>
        </w:rPr>
        <w:t xml:space="preserve">Cairns, </w:t>
      </w:r>
      <w:r w:rsidRPr="00B3502C">
        <w:rPr>
          <w:color w:val="auto"/>
          <w:sz w:val="20"/>
          <w:szCs w:val="20"/>
        </w:rPr>
        <w:t xml:space="preserve">D. </w:t>
      </w:r>
      <w:r w:rsidR="00145E47" w:rsidRPr="00B3502C">
        <w:rPr>
          <w:color w:val="auto"/>
          <w:sz w:val="20"/>
          <w:szCs w:val="20"/>
        </w:rPr>
        <w:t xml:space="preserve">Marsden, </w:t>
      </w:r>
      <w:r>
        <w:rPr>
          <w:color w:val="auto"/>
          <w:sz w:val="20"/>
          <w:szCs w:val="20"/>
        </w:rPr>
        <w:t>P.</w:t>
      </w:r>
      <w:r w:rsidRPr="00B3502C">
        <w:rPr>
          <w:color w:val="auto"/>
          <w:sz w:val="20"/>
          <w:szCs w:val="20"/>
        </w:rPr>
        <w:t xml:space="preserve"> </w:t>
      </w:r>
      <w:r w:rsidR="00145E47" w:rsidRPr="00B3502C">
        <w:rPr>
          <w:color w:val="auto"/>
          <w:sz w:val="20"/>
          <w:szCs w:val="20"/>
        </w:rPr>
        <w:t xml:space="preserve">Jenner, </w:t>
      </w:r>
      <w:r w:rsidRPr="00B3502C">
        <w:rPr>
          <w:color w:val="auto"/>
          <w:sz w:val="20"/>
          <w:szCs w:val="20"/>
        </w:rPr>
        <w:t>B.</w:t>
      </w:r>
      <w:r>
        <w:rPr>
          <w:color w:val="auto"/>
          <w:sz w:val="20"/>
          <w:szCs w:val="20"/>
        </w:rPr>
        <w:t xml:space="preserve"> </w:t>
      </w:r>
      <w:proofErr w:type="spellStart"/>
      <w:r w:rsidR="00145E47" w:rsidRPr="00B3502C">
        <w:rPr>
          <w:color w:val="auto"/>
          <w:sz w:val="20"/>
          <w:szCs w:val="20"/>
        </w:rPr>
        <w:t>Halliwell</w:t>
      </w:r>
      <w:proofErr w:type="spellEnd"/>
      <w:r>
        <w:rPr>
          <w:color w:val="auto"/>
          <w:sz w:val="20"/>
          <w:szCs w:val="20"/>
        </w:rPr>
        <w:t>,</w:t>
      </w:r>
      <w:r w:rsidR="00145E47" w:rsidRPr="00B3502C">
        <w:rPr>
          <w:color w:val="auto"/>
          <w:sz w:val="20"/>
          <w:szCs w:val="20"/>
        </w:rPr>
        <w:t xml:space="preserve"> </w:t>
      </w:r>
      <w:r w:rsidR="00145E47" w:rsidRPr="004B7033">
        <w:rPr>
          <w:i/>
          <w:color w:val="auto"/>
          <w:sz w:val="20"/>
          <w:szCs w:val="20"/>
        </w:rPr>
        <w:t>J.</w:t>
      </w:r>
      <w:r>
        <w:rPr>
          <w:i/>
          <w:color w:val="auto"/>
          <w:sz w:val="20"/>
          <w:szCs w:val="20"/>
        </w:rPr>
        <w:t xml:space="preserve"> </w:t>
      </w:r>
      <w:proofErr w:type="spellStart"/>
      <w:r w:rsidR="00145E47" w:rsidRPr="004B7033">
        <w:rPr>
          <w:i/>
          <w:color w:val="auto"/>
          <w:sz w:val="20"/>
          <w:szCs w:val="20"/>
        </w:rPr>
        <w:t>Neurochem</w:t>
      </w:r>
      <w:proofErr w:type="spellEnd"/>
      <w:r w:rsidR="00145E47" w:rsidRPr="00B3502C">
        <w:rPr>
          <w:color w:val="auto"/>
          <w:sz w:val="20"/>
          <w:szCs w:val="20"/>
        </w:rPr>
        <w:t>.</w:t>
      </w:r>
      <w:r>
        <w:rPr>
          <w:color w:val="auto"/>
          <w:sz w:val="20"/>
          <w:szCs w:val="20"/>
        </w:rPr>
        <w:t>,</w:t>
      </w:r>
      <w:r w:rsidR="00145E47" w:rsidRPr="00B3502C">
        <w:rPr>
          <w:color w:val="auto"/>
          <w:sz w:val="20"/>
          <w:szCs w:val="20"/>
        </w:rPr>
        <w:t xml:space="preserve"> </w:t>
      </w:r>
      <w:r w:rsidR="00145E47" w:rsidRPr="004B7033">
        <w:rPr>
          <w:b/>
          <w:color w:val="auto"/>
          <w:sz w:val="20"/>
          <w:szCs w:val="20"/>
        </w:rPr>
        <w:t>69</w:t>
      </w:r>
      <w:r>
        <w:rPr>
          <w:color w:val="auto"/>
          <w:sz w:val="20"/>
          <w:szCs w:val="20"/>
        </w:rPr>
        <w:t>,</w:t>
      </w:r>
      <w:r w:rsidR="00145E47" w:rsidRPr="00B3502C">
        <w:rPr>
          <w:color w:val="auto"/>
          <w:sz w:val="20"/>
          <w:szCs w:val="20"/>
        </w:rPr>
        <w:t>1196</w:t>
      </w:r>
      <w:r>
        <w:rPr>
          <w:color w:val="auto"/>
          <w:sz w:val="20"/>
          <w:szCs w:val="20"/>
        </w:rPr>
        <w:t xml:space="preserve"> </w:t>
      </w:r>
      <w:r w:rsidRPr="00B3502C">
        <w:rPr>
          <w:color w:val="auto"/>
          <w:sz w:val="20"/>
          <w:szCs w:val="20"/>
        </w:rPr>
        <w:t>(1997).</w:t>
      </w:r>
    </w:p>
    <w:p w:rsidR="00145E47" w:rsidRDefault="004B7033" w:rsidP="00B3502C">
      <w:pPr>
        <w:pStyle w:val="Default"/>
        <w:numPr>
          <w:ilvl w:val="0"/>
          <w:numId w:val="1"/>
        </w:numPr>
        <w:ind w:left="340" w:hanging="340"/>
        <w:jc w:val="both"/>
        <w:rPr>
          <w:color w:val="auto"/>
          <w:sz w:val="20"/>
          <w:szCs w:val="20"/>
        </w:rPr>
      </w:pPr>
      <w:r w:rsidRPr="00B3502C">
        <w:rPr>
          <w:color w:val="auto"/>
          <w:sz w:val="20"/>
          <w:szCs w:val="20"/>
        </w:rPr>
        <w:t xml:space="preserve">S.J. </w:t>
      </w:r>
      <w:proofErr w:type="spellStart"/>
      <w:r w:rsidR="00145E47" w:rsidRPr="00B3502C">
        <w:rPr>
          <w:color w:val="auto"/>
          <w:sz w:val="20"/>
          <w:szCs w:val="20"/>
        </w:rPr>
        <w:t>Padayatty</w:t>
      </w:r>
      <w:proofErr w:type="spellEnd"/>
      <w:r w:rsidR="00145E47" w:rsidRPr="00B3502C">
        <w:rPr>
          <w:color w:val="auto"/>
          <w:sz w:val="20"/>
          <w:szCs w:val="20"/>
        </w:rPr>
        <w:t xml:space="preserve">, </w:t>
      </w:r>
      <w:r w:rsidRPr="00B3502C">
        <w:rPr>
          <w:color w:val="auto"/>
          <w:sz w:val="20"/>
          <w:szCs w:val="20"/>
        </w:rPr>
        <w:t xml:space="preserve">A. </w:t>
      </w:r>
      <w:r w:rsidR="00145E47" w:rsidRPr="00B3502C">
        <w:rPr>
          <w:color w:val="auto"/>
          <w:sz w:val="20"/>
          <w:szCs w:val="20"/>
        </w:rPr>
        <w:t xml:space="preserve">Katz, </w:t>
      </w:r>
      <w:r w:rsidRPr="00B3502C">
        <w:rPr>
          <w:color w:val="auto"/>
          <w:sz w:val="20"/>
          <w:szCs w:val="20"/>
        </w:rPr>
        <w:t xml:space="preserve">Y. </w:t>
      </w:r>
      <w:r w:rsidR="00145E47" w:rsidRPr="00B3502C">
        <w:rPr>
          <w:color w:val="auto"/>
          <w:sz w:val="20"/>
          <w:szCs w:val="20"/>
        </w:rPr>
        <w:t xml:space="preserve">Wang, </w:t>
      </w:r>
      <w:r w:rsidRPr="00B3502C">
        <w:rPr>
          <w:color w:val="auto"/>
          <w:sz w:val="20"/>
          <w:szCs w:val="20"/>
        </w:rPr>
        <w:t xml:space="preserve">P. </w:t>
      </w:r>
      <w:r w:rsidR="00145E47" w:rsidRPr="00B3502C">
        <w:rPr>
          <w:color w:val="auto"/>
          <w:sz w:val="20"/>
          <w:szCs w:val="20"/>
        </w:rPr>
        <w:t xml:space="preserve">Eck, </w:t>
      </w:r>
      <w:r w:rsidRPr="00B3502C">
        <w:rPr>
          <w:color w:val="auto"/>
          <w:sz w:val="20"/>
          <w:szCs w:val="20"/>
        </w:rPr>
        <w:t xml:space="preserve">O. </w:t>
      </w:r>
      <w:r w:rsidR="00145E47" w:rsidRPr="00B3502C">
        <w:rPr>
          <w:color w:val="auto"/>
          <w:sz w:val="20"/>
          <w:szCs w:val="20"/>
        </w:rPr>
        <w:t xml:space="preserve">Kwon, </w:t>
      </w:r>
      <w:r w:rsidRPr="00B3502C">
        <w:rPr>
          <w:color w:val="auto"/>
          <w:sz w:val="20"/>
          <w:szCs w:val="20"/>
        </w:rPr>
        <w:t xml:space="preserve">J.H. </w:t>
      </w:r>
      <w:r w:rsidR="00145E47" w:rsidRPr="00B3502C">
        <w:rPr>
          <w:color w:val="auto"/>
          <w:sz w:val="20"/>
          <w:szCs w:val="20"/>
        </w:rPr>
        <w:t xml:space="preserve">Lee, </w:t>
      </w:r>
      <w:r w:rsidRPr="00B3502C">
        <w:rPr>
          <w:color w:val="auto"/>
          <w:sz w:val="20"/>
          <w:szCs w:val="20"/>
        </w:rPr>
        <w:t xml:space="preserve">S. </w:t>
      </w:r>
      <w:r w:rsidR="00145E47" w:rsidRPr="00B3502C">
        <w:rPr>
          <w:color w:val="auto"/>
          <w:sz w:val="20"/>
          <w:szCs w:val="20"/>
        </w:rPr>
        <w:t xml:space="preserve">Chen, </w:t>
      </w:r>
      <w:r>
        <w:rPr>
          <w:color w:val="auto"/>
          <w:sz w:val="20"/>
          <w:szCs w:val="20"/>
        </w:rPr>
        <w:t xml:space="preserve">C. </w:t>
      </w:r>
      <w:proofErr w:type="spellStart"/>
      <w:r w:rsidR="00145E47" w:rsidRPr="00B3502C">
        <w:rPr>
          <w:color w:val="auto"/>
          <w:sz w:val="20"/>
          <w:szCs w:val="20"/>
        </w:rPr>
        <w:t>Corpe</w:t>
      </w:r>
      <w:proofErr w:type="spellEnd"/>
      <w:r w:rsidR="00145E47" w:rsidRPr="00B3502C">
        <w:rPr>
          <w:color w:val="auto"/>
          <w:sz w:val="20"/>
          <w:szCs w:val="20"/>
        </w:rPr>
        <w:t xml:space="preserve">, </w:t>
      </w:r>
      <w:r w:rsidRPr="00B3502C">
        <w:rPr>
          <w:color w:val="auto"/>
          <w:sz w:val="20"/>
          <w:szCs w:val="20"/>
        </w:rPr>
        <w:t xml:space="preserve">A. </w:t>
      </w:r>
      <w:r w:rsidR="00145E47" w:rsidRPr="00B3502C">
        <w:rPr>
          <w:color w:val="auto"/>
          <w:sz w:val="20"/>
          <w:szCs w:val="20"/>
        </w:rPr>
        <w:t xml:space="preserve">Dutta, </w:t>
      </w:r>
      <w:r w:rsidRPr="00B3502C">
        <w:rPr>
          <w:color w:val="auto"/>
          <w:sz w:val="20"/>
          <w:szCs w:val="20"/>
        </w:rPr>
        <w:t xml:space="preserve">S. </w:t>
      </w:r>
      <w:r w:rsidR="00145E47" w:rsidRPr="00B3502C">
        <w:rPr>
          <w:color w:val="auto"/>
          <w:sz w:val="20"/>
          <w:szCs w:val="20"/>
        </w:rPr>
        <w:t xml:space="preserve">Dutta, </w:t>
      </w:r>
      <w:r w:rsidRPr="00B3502C">
        <w:rPr>
          <w:color w:val="auto"/>
          <w:sz w:val="20"/>
          <w:szCs w:val="20"/>
        </w:rPr>
        <w:t>M.</w:t>
      </w:r>
      <w:r>
        <w:rPr>
          <w:color w:val="auto"/>
          <w:sz w:val="20"/>
          <w:szCs w:val="20"/>
        </w:rPr>
        <w:t xml:space="preserve"> </w:t>
      </w:r>
      <w:r w:rsidR="00145E47" w:rsidRPr="00B3502C">
        <w:rPr>
          <w:color w:val="auto"/>
          <w:sz w:val="20"/>
          <w:szCs w:val="20"/>
        </w:rPr>
        <w:t xml:space="preserve">Levine, </w:t>
      </w:r>
      <w:r w:rsidR="00145E47" w:rsidRPr="004B7033">
        <w:rPr>
          <w:i/>
          <w:color w:val="auto"/>
          <w:sz w:val="20"/>
          <w:szCs w:val="20"/>
        </w:rPr>
        <w:t xml:space="preserve">J. Am. College </w:t>
      </w:r>
      <w:proofErr w:type="spellStart"/>
      <w:r w:rsidR="00145E47" w:rsidRPr="004B7033">
        <w:rPr>
          <w:i/>
          <w:color w:val="auto"/>
          <w:sz w:val="20"/>
          <w:szCs w:val="20"/>
        </w:rPr>
        <w:t>Nutrit</w:t>
      </w:r>
      <w:proofErr w:type="spellEnd"/>
      <w:r w:rsidR="00145E47" w:rsidRPr="00B3502C">
        <w:rPr>
          <w:color w:val="auto"/>
          <w:sz w:val="20"/>
          <w:szCs w:val="20"/>
        </w:rPr>
        <w:t xml:space="preserve">. </w:t>
      </w:r>
      <w:r w:rsidR="00145E47" w:rsidRPr="004B7033">
        <w:rPr>
          <w:b/>
          <w:color w:val="auto"/>
          <w:sz w:val="20"/>
          <w:szCs w:val="20"/>
        </w:rPr>
        <w:t>22</w:t>
      </w:r>
      <w:r>
        <w:rPr>
          <w:color w:val="auto"/>
          <w:sz w:val="20"/>
          <w:szCs w:val="20"/>
        </w:rPr>
        <w:t>,</w:t>
      </w:r>
      <w:r w:rsidR="00145E47" w:rsidRPr="00B3502C">
        <w:rPr>
          <w:color w:val="auto"/>
          <w:sz w:val="20"/>
          <w:szCs w:val="20"/>
        </w:rPr>
        <w:t xml:space="preserve"> 18</w:t>
      </w:r>
      <w:r w:rsidRPr="004B7033">
        <w:rPr>
          <w:color w:val="auto"/>
          <w:sz w:val="20"/>
          <w:szCs w:val="20"/>
        </w:rPr>
        <w:t xml:space="preserve"> </w:t>
      </w:r>
      <w:r w:rsidRPr="00B3502C">
        <w:rPr>
          <w:color w:val="auto"/>
          <w:sz w:val="20"/>
          <w:szCs w:val="20"/>
        </w:rPr>
        <w:t xml:space="preserve">(2003). </w:t>
      </w:r>
      <w:r w:rsidR="00145E47" w:rsidRPr="00B3502C">
        <w:rPr>
          <w:color w:val="auto"/>
          <w:sz w:val="20"/>
          <w:szCs w:val="20"/>
        </w:rPr>
        <w:t xml:space="preserve"> </w:t>
      </w:r>
    </w:p>
    <w:p w:rsidR="00145E47" w:rsidRDefault="004B7033" w:rsidP="00126265">
      <w:pPr>
        <w:pStyle w:val="Default"/>
        <w:numPr>
          <w:ilvl w:val="0"/>
          <w:numId w:val="1"/>
        </w:numPr>
        <w:ind w:left="340" w:hanging="340"/>
        <w:jc w:val="both"/>
        <w:rPr>
          <w:color w:val="auto"/>
          <w:sz w:val="20"/>
          <w:szCs w:val="20"/>
        </w:rPr>
      </w:pPr>
      <w:r w:rsidRPr="00B3502C">
        <w:rPr>
          <w:color w:val="auto"/>
          <w:sz w:val="20"/>
          <w:szCs w:val="20"/>
          <w:lang w:eastAsia="bg-BG"/>
        </w:rPr>
        <w:t xml:space="preserve">B. </w:t>
      </w:r>
      <w:r w:rsidR="00145E47" w:rsidRPr="00B3502C">
        <w:rPr>
          <w:color w:val="auto"/>
          <w:sz w:val="20"/>
          <w:szCs w:val="20"/>
          <w:lang w:eastAsia="bg-BG"/>
        </w:rPr>
        <w:t xml:space="preserve">Uttara, </w:t>
      </w:r>
      <w:r>
        <w:rPr>
          <w:color w:val="auto"/>
          <w:sz w:val="20"/>
          <w:szCs w:val="20"/>
          <w:lang w:eastAsia="bg-BG"/>
        </w:rPr>
        <w:t>A.V.</w:t>
      </w:r>
      <w:r w:rsidRPr="00B3502C">
        <w:rPr>
          <w:color w:val="auto"/>
          <w:sz w:val="20"/>
          <w:szCs w:val="20"/>
          <w:lang w:eastAsia="bg-BG"/>
        </w:rPr>
        <w:t xml:space="preserve"> </w:t>
      </w:r>
      <w:r w:rsidR="00145E47" w:rsidRPr="00B3502C">
        <w:rPr>
          <w:color w:val="auto"/>
          <w:sz w:val="20"/>
          <w:szCs w:val="20"/>
          <w:lang w:eastAsia="bg-BG"/>
        </w:rPr>
        <w:t xml:space="preserve">Singh, </w:t>
      </w:r>
      <w:r>
        <w:rPr>
          <w:color w:val="auto"/>
          <w:sz w:val="20"/>
          <w:szCs w:val="20"/>
          <w:lang w:eastAsia="bg-BG"/>
        </w:rPr>
        <w:t xml:space="preserve">P. </w:t>
      </w:r>
      <w:r w:rsidR="00145E47" w:rsidRPr="00B3502C">
        <w:rPr>
          <w:color w:val="auto"/>
          <w:sz w:val="20"/>
          <w:szCs w:val="20"/>
          <w:lang w:eastAsia="bg-BG"/>
        </w:rPr>
        <w:t xml:space="preserve">Zamboni, </w:t>
      </w:r>
      <w:r w:rsidRPr="00B3502C">
        <w:rPr>
          <w:color w:val="auto"/>
          <w:sz w:val="20"/>
          <w:szCs w:val="20"/>
          <w:lang w:eastAsia="bg-BG"/>
        </w:rPr>
        <w:t>R.</w:t>
      </w:r>
      <w:r>
        <w:rPr>
          <w:color w:val="auto"/>
          <w:sz w:val="20"/>
          <w:szCs w:val="20"/>
          <w:lang w:eastAsia="bg-BG"/>
        </w:rPr>
        <w:t xml:space="preserve"> </w:t>
      </w:r>
      <w:proofErr w:type="spellStart"/>
      <w:r w:rsidR="00145E47" w:rsidRPr="00B3502C">
        <w:rPr>
          <w:color w:val="auto"/>
          <w:sz w:val="20"/>
          <w:szCs w:val="20"/>
          <w:lang w:eastAsia="bg-BG"/>
        </w:rPr>
        <w:t>Mahajan</w:t>
      </w:r>
      <w:proofErr w:type="spellEnd"/>
      <w:r w:rsidR="00145E47" w:rsidRPr="00B3502C">
        <w:rPr>
          <w:color w:val="auto"/>
          <w:sz w:val="20"/>
          <w:szCs w:val="20"/>
          <w:lang w:eastAsia="bg-BG"/>
        </w:rPr>
        <w:t>,</w:t>
      </w:r>
      <w:r w:rsidRPr="00B3502C">
        <w:rPr>
          <w:color w:val="auto"/>
          <w:sz w:val="20"/>
          <w:szCs w:val="20"/>
          <w:lang w:eastAsia="bg-BG"/>
        </w:rPr>
        <w:t xml:space="preserve"> </w:t>
      </w:r>
      <w:r w:rsidR="00145E47" w:rsidRPr="00B3502C">
        <w:rPr>
          <w:i/>
          <w:iCs/>
          <w:color w:val="auto"/>
          <w:sz w:val="20"/>
          <w:szCs w:val="20"/>
          <w:lang w:eastAsia="bg-BG"/>
        </w:rPr>
        <w:t xml:space="preserve">Current </w:t>
      </w:r>
      <w:proofErr w:type="spellStart"/>
      <w:r w:rsidR="00145E47" w:rsidRPr="00B3502C">
        <w:rPr>
          <w:i/>
          <w:iCs/>
          <w:color w:val="auto"/>
          <w:sz w:val="20"/>
          <w:szCs w:val="20"/>
          <w:lang w:eastAsia="bg-BG"/>
        </w:rPr>
        <w:t>Neuropharmacol</w:t>
      </w:r>
      <w:proofErr w:type="spellEnd"/>
      <w:r w:rsidR="00145E47" w:rsidRPr="00B3502C">
        <w:rPr>
          <w:color w:val="auto"/>
          <w:sz w:val="20"/>
          <w:szCs w:val="20"/>
          <w:lang w:eastAsia="bg-BG"/>
        </w:rPr>
        <w:t>.</w:t>
      </w:r>
      <w:r w:rsidR="00126265">
        <w:rPr>
          <w:color w:val="auto"/>
          <w:sz w:val="20"/>
          <w:szCs w:val="20"/>
          <w:lang w:eastAsia="bg-BG"/>
        </w:rPr>
        <w:t>,</w:t>
      </w:r>
      <w:r w:rsidR="00B3502C">
        <w:rPr>
          <w:color w:val="auto"/>
          <w:sz w:val="20"/>
          <w:szCs w:val="20"/>
          <w:lang w:eastAsia="bg-BG"/>
        </w:rPr>
        <w:t xml:space="preserve"> </w:t>
      </w:r>
      <w:r w:rsidR="00145E47" w:rsidRPr="00126265">
        <w:rPr>
          <w:b/>
          <w:iCs/>
          <w:color w:val="auto"/>
          <w:sz w:val="20"/>
          <w:szCs w:val="20"/>
          <w:lang w:eastAsia="bg-BG"/>
        </w:rPr>
        <w:t>7</w:t>
      </w:r>
      <w:r w:rsidR="00145E47" w:rsidRPr="00B3502C">
        <w:rPr>
          <w:color w:val="auto"/>
          <w:sz w:val="20"/>
          <w:szCs w:val="20"/>
          <w:lang w:eastAsia="bg-BG"/>
        </w:rPr>
        <w:t>(1)</w:t>
      </w:r>
      <w:r w:rsidR="00126265">
        <w:rPr>
          <w:color w:val="auto"/>
          <w:sz w:val="20"/>
          <w:szCs w:val="20"/>
          <w:lang w:eastAsia="bg-BG"/>
        </w:rPr>
        <w:t>,</w:t>
      </w:r>
      <w:r w:rsidR="00145E47" w:rsidRPr="00B3502C">
        <w:rPr>
          <w:color w:val="auto"/>
          <w:sz w:val="20"/>
          <w:szCs w:val="20"/>
          <w:lang w:eastAsia="bg-BG"/>
        </w:rPr>
        <w:t xml:space="preserve"> 65 </w:t>
      </w:r>
      <w:r w:rsidR="00126265" w:rsidRPr="00B3502C">
        <w:rPr>
          <w:color w:val="auto"/>
          <w:sz w:val="20"/>
          <w:szCs w:val="20"/>
          <w:lang w:eastAsia="bg-BG"/>
        </w:rPr>
        <w:t>(2009).</w:t>
      </w:r>
    </w:p>
    <w:p w:rsidR="00713F51" w:rsidRDefault="00713F51" w:rsidP="0081708C">
      <w:pPr>
        <w:pStyle w:val="Default"/>
        <w:jc w:val="both"/>
        <w:rPr>
          <w:color w:val="auto"/>
          <w:sz w:val="20"/>
          <w:szCs w:val="20"/>
        </w:rPr>
        <w:sectPr w:rsidR="00713F51" w:rsidSect="00287957">
          <w:headerReference w:type="default" r:id="rId27"/>
          <w:footerReference w:type="default" r:id="rId28"/>
          <w:type w:val="continuous"/>
          <w:pgSz w:w="11906" w:h="16838" w:code="9"/>
          <w:pgMar w:top="1134" w:right="1134" w:bottom="1134" w:left="1134" w:header="1020" w:footer="1134" w:gutter="0"/>
          <w:cols w:num="2" w:space="708"/>
          <w:docGrid w:linePitch="360"/>
        </w:sectPr>
      </w:pPr>
    </w:p>
    <w:p w:rsidR="0031362B" w:rsidRDefault="0031362B" w:rsidP="00713F51">
      <w:pPr>
        <w:pStyle w:val="Affiliation"/>
        <w:spacing w:before="720" w:after="120" w:line="240" w:lineRule="auto"/>
        <w:jc w:val="center"/>
        <w:rPr>
          <w:i w:val="0"/>
          <w:sz w:val="28"/>
          <w:szCs w:val="28"/>
          <w:lang w:val="bg-BG"/>
        </w:rPr>
      </w:pPr>
      <w:r>
        <w:rPr>
          <w:i w:val="0"/>
          <w:sz w:val="28"/>
          <w:szCs w:val="28"/>
          <w:lang w:val="bg-BG"/>
        </w:rPr>
        <w:lastRenderedPageBreak/>
        <w:t>ОКСИДАТИВЕН СТРЕС И СВЪРЗАНИ С НЕГО БОЛЕСТИ. ЧАСТ 2. БОЛЕСТ НА ПАРКИНСОН</w:t>
      </w:r>
    </w:p>
    <w:p w:rsidR="00713F51" w:rsidRPr="00442E40" w:rsidRDefault="0031362B" w:rsidP="00713F51">
      <w:pPr>
        <w:pStyle w:val="Default"/>
        <w:spacing w:after="120"/>
        <w:jc w:val="center"/>
        <w:rPr>
          <w:color w:val="auto"/>
        </w:rPr>
      </w:pPr>
      <w:r>
        <w:rPr>
          <w:iCs/>
          <w:color w:val="auto"/>
          <w:lang w:val="bg-BG"/>
        </w:rPr>
        <w:t>Г</w:t>
      </w:r>
      <w:r w:rsidR="00713F51">
        <w:rPr>
          <w:iCs/>
          <w:color w:val="auto"/>
        </w:rPr>
        <w:t>.</w:t>
      </w:r>
      <w:r w:rsidR="00713F51" w:rsidRPr="00442E40">
        <w:rPr>
          <w:iCs/>
          <w:color w:val="auto"/>
        </w:rPr>
        <w:t xml:space="preserve"> </w:t>
      </w:r>
      <w:r>
        <w:rPr>
          <w:iCs/>
          <w:color w:val="auto"/>
          <w:lang w:val="bg-BG"/>
        </w:rPr>
        <w:t>Николова</w:t>
      </w:r>
      <w:r w:rsidR="00713F51" w:rsidRPr="00442E40">
        <w:rPr>
          <w:iCs/>
          <w:color w:val="auto"/>
          <w:vertAlign w:val="superscript"/>
        </w:rPr>
        <w:t>1</w:t>
      </w:r>
      <w:r w:rsidR="00713F51" w:rsidRPr="00442E40">
        <w:rPr>
          <w:iCs/>
          <w:color w:val="auto"/>
        </w:rPr>
        <w:t xml:space="preserve">, </w:t>
      </w:r>
      <w:r>
        <w:rPr>
          <w:iCs/>
          <w:color w:val="auto"/>
          <w:lang w:val="bg-BG"/>
        </w:rPr>
        <w:t>Я</w:t>
      </w:r>
      <w:r w:rsidR="00713F51">
        <w:rPr>
          <w:iCs/>
          <w:color w:val="auto"/>
        </w:rPr>
        <w:t>.</w:t>
      </w:r>
      <w:r w:rsidR="00713F51" w:rsidRPr="00442E40">
        <w:rPr>
          <w:iCs/>
          <w:color w:val="auto"/>
        </w:rPr>
        <w:t xml:space="preserve"> </w:t>
      </w:r>
      <w:r>
        <w:rPr>
          <w:iCs/>
          <w:color w:val="auto"/>
          <w:lang w:val="bg-BG"/>
        </w:rPr>
        <w:t>Карамалакова</w:t>
      </w:r>
      <w:r w:rsidR="00713F51" w:rsidRPr="00442E40">
        <w:rPr>
          <w:iCs/>
          <w:color w:val="auto"/>
          <w:vertAlign w:val="superscript"/>
        </w:rPr>
        <w:t>1</w:t>
      </w:r>
      <w:r w:rsidR="00713F51" w:rsidRPr="00442E40">
        <w:rPr>
          <w:iCs/>
          <w:color w:val="auto"/>
        </w:rPr>
        <w:t xml:space="preserve">, </w:t>
      </w:r>
      <w:r>
        <w:rPr>
          <w:iCs/>
          <w:color w:val="auto"/>
          <w:lang w:val="bg-BG"/>
        </w:rPr>
        <w:t>В</w:t>
      </w:r>
      <w:r w:rsidR="00713F51">
        <w:rPr>
          <w:iCs/>
          <w:color w:val="auto"/>
        </w:rPr>
        <w:t>.</w:t>
      </w:r>
      <w:r w:rsidR="00713F51" w:rsidRPr="00442E40">
        <w:rPr>
          <w:iCs/>
          <w:color w:val="auto"/>
        </w:rPr>
        <w:t xml:space="preserve"> M</w:t>
      </w:r>
      <w:r>
        <w:rPr>
          <w:iCs/>
          <w:color w:val="auto"/>
          <w:lang w:val="bg-BG"/>
        </w:rPr>
        <w:t>анчева</w:t>
      </w:r>
      <w:r w:rsidR="00713F51" w:rsidRPr="00442E40">
        <w:rPr>
          <w:iCs/>
          <w:color w:val="auto"/>
          <w:vertAlign w:val="superscript"/>
        </w:rPr>
        <w:t>2</w:t>
      </w:r>
      <w:r w:rsidR="00713F51" w:rsidRPr="00442E40">
        <w:rPr>
          <w:iCs/>
          <w:color w:val="auto"/>
        </w:rPr>
        <w:t xml:space="preserve">, </w:t>
      </w:r>
      <w:r>
        <w:rPr>
          <w:iCs/>
          <w:color w:val="auto"/>
          <w:lang w:val="bg-BG"/>
        </w:rPr>
        <w:t>И</w:t>
      </w:r>
      <w:r w:rsidR="00713F51">
        <w:rPr>
          <w:iCs/>
          <w:color w:val="auto"/>
        </w:rPr>
        <w:t>.</w:t>
      </w:r>
      <w:r w:rsidR="00713F51" w:rsidRPr="00442E40">
        <w:rPr>
          <w:iCs/>
          <w:color w:val="auto"/>
        </w:rPr>
        <w:t xml:space="preserve"> M</w:t>
      </w:r>
      <w:r>
        <w:rPr>
          <w:iCs/>
          <w:color w:val="auto"/>
          <w:lang w:val="bg-BG"/>
        </w:rPr>
        <w:t>анчев</w:t>
      </w:r>
      <w:r w:rsidR="00713F51" w:rsidRPr="00442E40">
        <w:rPr>
          <w:iCs/>
          <w:color w:val="auto"/>
          <w:vertAlign w:val="superscript"/>
        </w:rPr>
        <w:t>2</w:t>
      </w:r>
      <w:r w:rsidR="00713F51" w:rsidRPr="00442E40">
        <w:rPr>
          <w:iCs/>
          <w:color w:val="auto"/>
        </w:rPr>
        <w:t xml:space="preserve">, </w:t>
      </w:r>
      <w:r>
        <w:rPr>
          <w:iCs/>
          <w:color w:val="auto"/>
          <w:lang w:val="bg-BG"/>
        </w:rPr>
        <w:t>А. Желева</w:t>
      </w:r>
      <w:r w:rsidR="00713F51">
        <w:rPr>
          <w:iCs/>
          <w:color w:val="auto"/>
        </w:rPr>
        <w:t>,</w:t>
      </w:r>
      <w:r w:rsidR="00713F51" w:rsidRPr="00442E40">
        <w:rPr>
          <w:iCs/>
          <w:color w:val="auto"/>
        </w:rPr>
        <w:t xml:space="preserve"> </w:t>
      </w:r>
      <w:r>
        <w:rPr>
          <w:iCs/>
          <w:color w:val="auto"/>
          <w:lang w:val="bg-BG"/>
        </w:rPr>
        <w:t>В</w:t>
      </w:r>
      <w:r w:rsidR="00713F51">
        <w:rPr>
          <w:iCs/>
          <w:color w:val="auto"/>
        </w:rPr>
        <w:t>.</w:t>
      </w:r>
      <w:r w:rsidR="00713F51" w:rsidRPr="00442E40">
        <w:rPr>
          <w:iCs/>
          <w:color w:val="auto"/>
        </w:rPr>
        <w:t xml:space="preserve"> </w:t>
      </w:r>
      <w:r>
        <w:rPr>
          <w:iCs/>
          <w:color w:val="auto"/>
          <w:lang w:val="bg-BG"/>
        </w:rPr>
        <w:t>Гаджева</w:t>
      </w:r>
      <w:r w:rsidR="00713F51" w:rsidRPr="00442E40">
        <w:rPr>
          <w:iCs/>
          <w:color w:val="auto"/>
          <w:vertAlign w:val="superscript"/>
        </w:rPr>
        <w:t>1</w:t>
      </w:r>
      <w:r w:rsidR="00713F51" w:rsidRPr="00442E40">
        <w:rPr>
          <w:iCs/>
          <w:color w:val="auto"/>
        </w:rPr>
        <w:t>*</w:t>
      </w:r>
    </w:p>
    <w:p w:rsidR="0031362B" w:rsidRPr="00DA7B2C" w:rsidRDefault="00713F51" w:rsidP="0031362B">
      <w:pPr>
        <w:autoSpaceDE w:val="0"/>
        <w:autoSpaceDN w:val="0"/>
        <w:adjustRightInd w:val="0"/>
        <w:spacing w:before="120" w:after="0" w:line="240" w:lineRule="auto"/>
        <w:jc w:val="center"/>
        <w:rPr>
          <w:rFonts w:ascii="Times New Roman" w:eastAsia="Times New Roman" w:hAnsi="Times New Roman"/>
          <w:bCs/>
          <w:i/>
          <w:sz w:val="20"/>
          <w:szCs w:val="20"/>
          <w:lang w:val="bg-BG" w:eastAsia="bg-BG"/>
        </w:rPr>
      </w:pPr>
      <w:r w:rsidRPr="00442E40">
        <w:rPr>
          <w:i/>
          <w:sz w:val="20"/>
          <w:szCs w:val="20"/>
          <w:vertAlign w:val="superscript"/>
        </w:rPr>
        <w:t>1</w:t>
      </w:r>
      <w:r w:rsidR="0031362B" w:rsidRPr="00DA7B2C">
        <w:rPr>
          <w:rFonts w:ascii="Times New Roman" w:eastAsia="Times New Roman" w:hAnsi="Times New Roman"/>
          <w:bCs/>
          <w:i/>
          <w:sz w:val="20"/>
          <w:szCs w:val="20"/>
          <w:vertAlign w:val="superscript"/>
          <w:lang w:val="bg-BG" w:eastAsia="bg-BG"/>
        </w:rPr>
        <w:t>1</w:t>
      </w:r>
      <w:r w:rsidR="0031362B">
        <w:rPr>
          <w:rFonts w:ascii="Times New Roman" w:eastAsia="Times New Roman" w:hAnsi="Times New Roman"/>
          <w:bCs/>
          <w:i/>
          <w:sz w:val="20"/>
          <w:szCs w:val="20"/>
          <w:vertAlign w:val="superscript"/>
          <w:lang w:val="bg-BG" w:eastAsia="bg-BG"/>
        </w:rPr>
        <w:t xml:space="preserve"> </w:t>
      </w:r>
      <w:r w:rsidR="0031362B">
        <w:rPr>
          <w:rFonts w:ascii="Times New Roman" w:eastAsia="Times New Roman" w:hAnsi="Times New Roman"/>
          <w:bCs/>
          <w:i/>
          <w:sz w:val="20"/>
          <w:szCs w:val="20"/>
          <w:lang w:val="bg-BG" w:eastAsia="bg-BG"/>
        </w:rPr>
        <w:t>Катедра по химия и биохимия, Медицински факултет, Тракийски университет, ул. Армейска</w:t>
      </w:r>
      <w:r w:rsidR="0031362B" w:rsidRPr="00DA7B2C">
        <w:rPr>
          <w:rFonts w:ascii="Times New Roman" w:eastAsia="Times New Roman" w:hAnsi="Times New Roman"/>
          <w:bCs/>
          <w:i/>
          <w:sz w:val="20"/>
          <w:szCs w:val="20"/>
          <w:lang w:val="bg-BG" w:eastAsia="bg-BG"/>
        </w:rPr>
        <w:t xml:space="preserve"> 11</w:t>
      </w:r>
      <w:r w:rsidR="0031362B">
        <w:rPr>
          <w:rFonts w:ascii="Times New Roman" w:eastAsia="Times New Roman" w:hAnsi="Times New Roman"/>
          <w:bCs/>
          <w:i/>
          <w:sz w:val="20"/>
          <w:szCs w:val="20"/>
          <w:lang w:val="bg-BG" w:eastAsia="bg-BG"/>
        </w:rPr>
        <w:t>,</w:t>
      </w:r>
      <w:r w:rsidR="0031362B" w:rsidRPr="00DA7B2C">
        <w:rPr>
          <w:rFonts w:ascii="Times New Roman" w:eastAsia="Times New Roman" w:hAnsi="Times New Roman"/>
          <w:bCs/>
          <w:i/>
          <w:sz w:val="20"/>
          <w:szCs w:val="20"/>
          <w:lang w:val="bg-BG" w:eastAsia="bg-BG"/>
        </w:rPr>
        <w:t xml:space="preserve"> 6000 </w:t>
      </w:r>
      <w:r w:rsidR="0031362B">
        <w:rPr>
          <w:rFonts w:ascii="Times New Roman" w:eastAsia="Times New Roman" w:hAnsi="Times New Roman"/>
          <w:bCs/>
          <w:i/>
          <w:sz w:val="20"/>
          <w:szCs w:val="20"/>
          <w:lang w:val="bg-BG" w:eastAsia="bg-BG"/>
        </w:rPr>
        <w:t>Стара Загора</w:t>
      </w:r>
      <w:r w:rsidR="0031362B" w:rsidRPr="00DA7B2C">
        <w:rPr>
          <w:rFonts w:ascii="Times New Roman" w:eastAsia="Times New Roman" w:hAnsi="Times New Roman"/>
          <w:bCs/>
          <w:i/>
          <w:sz w:val="20"/>
          <w:szCs w:val="20"/>
          <w:lang w:val="bg-BG" w:eastAsia="bg-BG"/>
        </w:rPr>
        <w:t xml:space="preserve">, </w:t>
      </w:r>
      <w:r w:rsidR="0031362B">
        <w:rPr>
          <w:rFonts w:ascii="Times New Roman" w:eastAsia="Times New Roman" w:hAnsi="Times New Roman"/>
          <w:bCs/>
          <w:i/>
          <w:sz w:val="20"/>
          <w:szCs w:val="20"/>
          <w:lang w:val="bg-BG" w:eastAsia="bg-BG"/>
        </w:rPr>
        <w:t>България</w:t>
      </w:r>
    </w:p>
    <w:p w:rsidR="0031362B" w:rsidRPr="00DA7B2C" w:rsidRDefault="0031362B" w:rsidP="0031362B">
      <w:pPr>
        <w:autoSpaceDE w:val="0"/>
        <w:autoSpaceDN w:val="0"/>
        <w:adjustRightInd w:val="0"/>
        <w:spacing w:after="0" w:line="240" w:lineRule="auto"/>
        <w:jc w:val="center"/>
        <w:rPr>
          <w:rFonts w:ascii="Times New Roman" w:eastAsia="Times New Roman" w:hAnsi="Times New Roman"/>
          <w:bCs/>
          <w:i/>
          <w:sz w:val="20"/>
          <w:szCs w:val="20"/>
          <w:lang w:val="bg-BG" w:eastAsia="bg-BG"/>
        </w:rPr>
      </w:pPr>
      <w:r w:rsidRPr="00DA7B2C">
        <w:rPr>
          <w:rFonts w:ascii="Times New Roman" w:eastAsia="Times New Roman" w:hAnsi="Times New Roman"/>
          <w:bCs/>
          <w:i/>
          <w:sz w:val="20"/>
          <w:szCs w:val="20"/>
          <w:vertAlign w:val="superscript"/>
          <w:lang w:val="bg-BG" w:eastAsia="bg-BG"/>
        </w:rPr>
        <w:t>2</w:t>
      </w:r>
      <w:r>
        <w:rPr>
          <w:rFonts w:ascii="Times New Roman" w:eastAsia="Times New Roman" w:hAnsi="Times New Roman"/>
          <w:bCs/>
          <w:i/>
          <w:sz w:val="20"/>
          <w:szCs w:val="20"/>
          <w:vertAlign w:val="superscript"/>
          <w:lang w:val="bg-BG" w:eastAsia="bg-BG"/>
        </w:rPr>
        <w:t xml:space="preserve"> </w:t>
      </w:r>
      <w:r>
        <w:rPr>
          <w:rFonts w:ascii="Times New Roman" w:eastAsia="Times New Roman" w:hAnsi="Times New Roman"/>
          <w:bCs/>
          <w:i/>
          <w:sz w:val="20"/>
          <w:szCs w:val="20"/>
          <w:lang w:val="bg-BG" w:eastAsia="bg-BG"/>
        </w:rPr>
        <w:t>Катедра по неврология и психиатрия,</w:t>
      </w:r>
      <w:r w:rsidRPr="009041C8">
        <w:rPr>
          <w:rFonts w:ascii="Times New Roman" w:eastAsia="Times New Roman" w:hAnsi="Times New Roman"/>
          <w:bCs/>
          <w:i/>
          <w:sz w:val="20"/>
          <w:szCs w:val="20"/>
          <w:lang w:val="bg-BG" w:eastAsia="bg-BG"/>
        </w:rPr>
        <w:t xml:space="preserve"> </w:t>
      </w:r>
      <w:r>
        <w:rPr>
          <w:rFonts w:ascii="Times New Roman" w:eastAsia="Times New Roman" w:hAnsi="Times New Roman"/>
          <w:bCs/>
          <w:i/>
          <w:sz w:val="20"/>
          <w:szCs w:val="20"/>
          <w:lang w:val="bg-BG" w:eastAsia="bg-BG"/>
        </w:rPr>
        <w:t xml:space="preserve">Медицински факултет, </w:t>
      </w:r>
      <w:r w:rsidR="004F5D15">
        <w:rPr>
          <w:rFonts w:ascii="Times New Roman" w:eastAsia="Times New Roman" w:hAnsi="Times New Roman"/>
          <w:bCs/>
          <w:i/>
          <w:sz w:val="20"/>
          <w:szCs w:val="20"/>
          <w:lang w:val="bg-BG" w:eastAsia="bg-BG"/>
        </w:rPr>
        <w:t xml:space="preserve">Университетска болница, </w:t>
      </w:r>
      <w:r>
        <w:rPr>
          <w:rFonts w:ascii="Times New Roman" w:eastAsia="Times New Roman" w:hAnsi="Times New Roman"/>
          <w:bCs/>
          <w:i/>
          <w:sz w:val="20"/>
          <w:szCs w:val="20"/>
          <w:lang w:val="bg-BG" w:eastAsia="bg-BG"/>
        </w:rPr>
        <w:t>Тракийски университет</w:t>
      </w:r>
      <w:r w:rsidR="004F5D15">
        <w:rPr>
          <w:rFonts w:ascii="Times New Roman" w:eastAsia="Times New Roman" w:hAnsi="Times New Roman"/>
          <w:bCs/>
          <w:i/>
          <w:sz w:val="20"/>
          <w:szCs w:val="20"/>
          <w:lang w:eastAsia="bg-BG"/>
        </w:rPr>
        <w:t>,</w:t>
      </w:r>
      <w:r>
        <w:rPr>
          <w:rFonts w:ascii="Times New Roman" w:eastAsia="Times New Roman" w:hAnsi="Times New Roman"/>
          <w:bCs/>
          <w:i/>
          <w:sz w:val="20"/>
          <w:szCs w:val="20"/>
          <w:lang w:val="bg-BG" w:eastAsia="bg-BG"/>
        </w:rPr>
        <w:t xml:space="preserve"> ул. Армейска</w:t>
      </w:r>
      <w:r w:rsidRPr="00DA7B2C">
        <w:rPr>
          <w:rFonts w:ascii="Times New Roman" w:eastAsia="Times New Roman" w:hAnsi="Times New Roman"/>
          <w:bCs/>
          <w:i/>
          <w:sz w:val="20"/>
          <w:szCs w:val="20"/>
          <w:lang w:val="bg-BG" w:eastAsia="bg-BG"/>
        </w:rPr>
        <w:t xml:space="preserve"> 11</w:t>
      </w:r>
      <w:r>
        <w:rPr>
          <w:rFonts w:ascii="Times New Roman" w:eastAsia="Times New Roman" w:hAnsi="Times New Roman"/>
          <w:bCs/>
          <w:i/>
          <w:sz w:val="20"/>
          <w:szCs w:val="20"/>
          <w:lang w:val="bg-BG" w:eastAsia="bg-BG"/>
        </w:rPr>
        <w:t>,</w:t>
      </w:r>
      <w:r w:rsidRPr="00DA7B2C">
        <w:rPr>
          <w:rFonts w:ascii="Times New Roman" w:eastAsia="Times New Roman" w:hAnsi="Times New Roman"/>
          <w:bCs/>
          <w:i/>
          <w:sz w:val="20"/>
          <w:szCs w:val="20"/>
          <w:lang w:val="bg-BG" w:eastAsia="bg-BG"/>
        </w:rPr>
        <w:t xml:space="preserve"> 6000 </w:t>
      </w:r>
      <w:r>
        <w:rPr>
          <w:rFonts w:ascii="Times New Roman" w:eastAsia="Times New Roman" w:hAnsi="Times New Roman"/>
          <w:bCs/>
          <w:i/>
          <w:sz w:val="20"/>
          <w:szCs w:val="20"/>
          <w:lang w:val="bg-BG" w:eastAsia="bg-BG"/>
        </w:rPr>
        <w:t>Стара Загора</w:t>
      </w:r>
      <w:r w:rsidRPr="00DA7B2C">
        <w:rPr>
          <w:rFonts w:ascii="Times New Roman" w:eastAsia="Times New Roman" w:hAnsi="Times New Roman"/>
          <w:bCs/>
          <w:i/>
          <w:sz w:val="20"/>
          <w:szCs w:val="20"/>
          <w:lang w:val="bg-BG" w:eastAsia="bg-BG"/>
        </w:rPr>
        <w:t xml:space="preserve">, </w:t>
      </w:r>
      <w:r>
        <w:rPr>
          <w:rFonts w:ascii="Times New Roman" w:eastAsia="Times New Roman" w:hAnsi="Times New Roman"/>
          <w:bCs/>
          <w:i/>
          <w:sz w:val="20"/>
          <w:szCs w:val="20"/>
          <w:lang w:val="bg-BG" w:eastAsia="bg-BG"/>
        </w:rPr>
        <w:t>България</w:t>
      </w:r>
    </w:p>
    <w:p w:rsidR="00713F51" w:rsidRPr="00713F51" w:rsidRDefault="00713F51" w:rsidP="00713F51">
      <w:pPr>
        <w:spacing w:before="120" w:after="120"/>
        <w:jc w:val="center"/>
        <w:rPr>
          <w:rFonts w:ascii="Times New Roman" w:hAnsi="Times New Roman"/>
          <w:sz w:val="20"/>
          <w:szCs w:val="20"/>
        </w:rPr>
      </w:pPr>
      <w:proofErr w:type="spellStart"/>
      <w:r w:rsidRPr="00713F51">
        <w:rPr>
          <w:rFonts w:ascii="Times New Roman" w:hAnsi="Times New Roman"/>
          <w:sz w:val="20"/>
          <w:szCs w:val="20"/>
        </w:rPr>
        <w:t>Постъпила</w:t>
      </w:r>
      <w:proofErr w:type="spellEnd"/>
      <w:r w:rsidRPr="00713F51">
        <w:rPr>
          <w:rFonts w:ascii="Times New Roman" w:hAnsi="Times New Roman"/>
          <w:sz w:val="20"/>
          <w:szCs w:val="20"/>
        </w:rPr>
        <w:t xml:space="preserve"> </w:t>
      </w:r>
      <w:proofErr w:type="spellStart"/>
      <w:r w:rsidRPr="00713F51">
        <w:rPr>
          <w:rFonts w:ascii="Times New Roman" w:hAnsi="Times New Roman"/>
          <w:sz w:val="20"/>
          <w:szCs w:val="20"/>
        </w:rPr>
        <w:t>на</w:t>
      </w:r>
      <w:proofErr w:type="spellEnd"/>
      <w:r w:rsidRPr="00713F51">
        <w:rPr>
          <w:rFonts w:ascii="Times New Roman" w:hAnsi="Times New Roman"/>
          <w:sz w:val="20"/>
          <w:szCs w:val="20"/>
          <w:lang w:val="fr-FR"/>
        </w:rPr>
        <w:t xml:space="preserve">      </w:t>
      </w:r>
      <w:proofErr w:type="spellStart"/>
      <w:r w:rsidRPr="00713F51">
        <w:rPr>
          <w:rFonts w:ascii="Times New Roman" w:hAnsi="Times New Roman"/>
          <w:sz w:val="20"/>
          <w:szCs w:val="20"/>
        </w:rPr>
        <w:t>коригирана</w:t>
      </w:r>
      <w:proofErr w:type="spellEnd"/>
      <w:r w:rsidRPr="00713F51">
        <w:rPr>
          <w:rFonts w:ascii="Times New Roman" w:hAnsi="Times New Roman"/>
          <w:sz w:val="20"/>
          <w:szCs w:val="20"/>
        </w:rPr>
        <w:t xml:space="preserve"> </w:t>
      </w:r>
      <w:proofErr w:type="spellStart"/>
      <w:r w:rsidRPr="00713F51">
        <w:rPr>
          <w:rFonts w:ascii="Times New Roman" w:hAnsi="Times New Roman"/>
          <w:sz w:val="20"/>
          <w:szCs w:val="20"/>
        </w:rPr>
        <w:t>на</w:t>
      </w:r>
      <w:proofErr w:type="spellEnd"/>
    </w:p>
    <w:p w:rsidR="00713F51" w:rsidRPr="00713F51" w:rsidRDefault="00713F51" w:rsidP="00713F51">
      <w:pPr>
        <w:spacing w:after="120"/>
        <w:ind w:firstLine="284"/>
        <w:jc w:val="center"/>
        <w:rPr>
          <w:rFonts w:ascii="Times New Roman" w:hAnsi="Times New Roman"/>
          <w:sz w:val="20"/>
          <w:szCs w:val="20"/>
        </w:rPr>
      </w:pPr>
      <w:r w:rsidRPr="00713F51">
        <w:rPr>
          <w:rFonts w:ascii="Times New Roman" w:hAnsi="Times New Roman"/>
          <w:sz w:val="20"/>
          <w:szCs w:val="20"/>
        </w:rPr>
        <w:t xml:space="preserve"> (</w:t>
      </w:r>
      <w:proofErr w:type="spellStart"/>
      <w:r w:rsidRPr="00713F51">
        <w:rPr>
          <w:rFonts w:ascii="Times New Roman" w:hAnsi="Times New Roman"/>
          <w:sz w:val="20"/>
          <w:szCs w:val="20"/>
        </w:rPr>
        <w:t>Резюме</w:t>
      </w:r>
      <w:proofErr w:type="spellEnd"/>
      <w:r w:rsidRPr="00713F51">
        <w:rPr>
          <w:rFonts w:ascii="Times New Roman" w:hAnsi="Times New Roman"/>
          <w:sz w:val="20"/>
          <w:szCs w:val="20"/>
        </w:rPr>
        <w:t>)</w:t>
      </w:r>
    </w:p>
    <w:p w:rsidR="00713F51" w:rsidRPr="00442E40" w:rsidRDefault="00CB76CF" w:rsidP="00713F51">
      <w:pPr>
        <w:pStyle w:val="Default"/>
        <w:ind w:firstLine="284"/>
        <w:jc w:val="both"/>
        <w:rPr>
          <w:color w:val="auto"/>
          <w:sz w:val="20"/>
          <w:szCs w:val="20"/>
        </w:rPr>
      </w:pPr>
      <w:r>
        <w:rPr>
          <w:color w:val="auto"/>
          <w:sz w:val="20"/>
          <w:szCs w:val="20"/>
          <w:lang w:val="bg-BG"/>
        </w:rPr>
        <w:t xml:space="preserve">Болестта на Паркинсон </w:t>
      </w:r>
      <w:r>
        <w:rPr>
          <w:color w:val="auto"/>
          <w:sz w:val="20"/>
          <w:szCs w:val="20"/>
        </w:rPr>
        <w:t>(</w:t>
      </w:r>
      <w:r w:rsidRPr="00442E40">
        <w:rPr>
          <w:color w:val="auto"/>
          <w:sz w:val="20"/>
          <w:szCs w:val="20"/>
          <w:lang w:val="pt-PT"/>
        </w:rPr>
        <w:t>PD</w:t>
      </w:r>
      <w:r>
        <w:rPr>
          <w:color w:val="auto"/>
          <w:sz w:val="20"/>
          <w:szCs w:val="20"/>
          <w:lang w:val="pt-PT"/>
        </w:rPr>
        <w:t>)</w:t>
      </w:r>
      <w:r>
        <w:rPr>
          <w:color w:val="auto"/>
          <w:sz w:val="20"/>
          <w:szCs w:val="20"/>
          <w:lang w:val="bg-BG"/>
        </w:rPr>
        <w:t xml:space="preserve"> е прогресивно невродегенеративно разстройство на движението, свързано със селективна загуба на неврони в областта на средния мозък, наречена </w:t>
      </w:r>
      <w:r w:rsidR="00713F51" w:rsidRPr="00CB76CF">
        <w:rPr>
          <w:i/>
          <w:color w:val="auto"/>
          <w:sz w:val="20"/>
          <w:szCs w:val="20"/>
          <w:lang w:val="pt-PT"/>
        </w:rPr>
        <w:t>substantia nigra pars compacta</w:t>
      </w:r>
      <w:r w:rsidR="00713F51" w:rsidRPr="00442E40">
        <w:rPr>
          <w:color w:val="auto"/>
          <w:sz w:val="20"/>
          <w:szCs w:val="20"/>
          <w:lang w:val="pt-PT"/>
        </w:rPr>
        <w:t xml:space="preserve">. </w:t>
      </w:r>
      <w:r>
        <w:rPr>
          <w:color w:val="auto"/>
          <w:sz w:val="20"/>
          <w:szCs w:val="20"/>
          <w:lang w:val="bg-BG"/>
        </w:rPr>
        <w:t xml:space="preserve">Фармакологичното лечение на </w:t>
      </w:r>
      <w:r w:rsidR="00713F51" w:rsidRPr="00442E40">
        <w:rPr>
          <w:color w:val="auto"/>
          <w:sz w:val="20"/>
          <w:szCs w:val="20"/>
          <w:lang w:val="pt-PT"/>
        </w:rPr>
        <w:t xml:space="preserve">PD </w:t>
      </w:r>
      <w:r>
        <w:rPr>
          <w:color w:val="auto"/>
          <w:sz w:val="20"/>
          <w:szCs w:val="20"/>
          <w:lang w:val="bg-BG"/>
        </w:rPr>
        <w:t>традиционно се състои в прилагане на лекарства, възстановяващи допаминергичното влияние в базалните ганглии. През време на началния етап на болестта, прилагането на</w:t>
      </w:r>
      <w:r w:rsidR="00713F51" w:rsidRPr="00442E40">
        <w:rPr>
          <w:color w:val="auto"/>
          <w:sz w:val="20"/>
          <w:szCs w:val="20"/>
          <w:lang w:val="pt-PT"/>
        </w:rPr>
        <w:t xml:space="preserve"> Levodopa </w:t>
      </w:r>
      <w:r>
        <w:rPr>
          <w:color w:val="auto"/>
          <w:sz w:val="20"/>
          <w:szCs w:val="20"/>
          <w:lang w:val="bg-BG"/>
        </w:rPr>
        <w:t xml:space="preserve">може да доведе до значително подобрение на симптомите на Паркинсоновата болест, </w:t>
      </w:r>
      <w:r w:rsidR="002C2F25">
        <w:rPr>
          <w:color w:val="auto"/>
          <w:sz w:val="20"/>
          <w:szCs w:val="20"/>
          <w:lang w:val="bg-BG"/>
        </w:rPr>
        <w:t>но</w:t>
      </w:r>
      <w:r>
        <w:rPr>
          <w:color w:val="auto"/>
          <w:sz w:val="20"/>
          <w:szCs w:val="20"/>
          <w:lang w:val="bg-BG"/>
        </w:rPr>
        <w:t xml:space="preserve"> влиянието на </w:t>
      </w:r>
      <w:r w:rsidR="00713F51" w:rsidRPr="00442E40">
        <w:rPr>
          <w:color w:val="auto"/>
          <w:sz w:val="20"/>
          <w:szCs w:val="20"/>
        </w:rPr>
        <w:t>Levodopa</w:t>
      </w:r>
      <w:r w:rsidR="002C2F25">
        <w:rPr>
          <w:color w:val="auto"/>
          <w:sz w:val="20"/>
          <w:szCs w:val="20"/>
          <w:lang w:val="bg-BG"/>
        </w:rPr>
        <w:t xml:space="preserve"> често отслабва след няколко години непрекъсната употреба и това лекарство често е неефективно в напредналите стадии на </w:t>
      </w:r>
      <w:r w:rsidR="00713F51" w:rsidRPr="00442E40">
        <w:rPr>
          <w:color w:val="auto"/>
          <w:sz w:val="20"/>
          <w:szCs w:val="20"/>
        </w:rPr>
        <w:t xml:space="preserve">PD. </w:t>
      </w:r>
      <w:r w:rsidR="002C2F25">
        <w:rPr>
          <w:color w:val="auto"/>
          <w:sz w:val="20"/>
          <w:szCs w:val="20"/>
          <w:lang w:val="bg-BG"/>
        </w:rPr>
        <w:t xml:space="preserve">Целта на настоящото изследване е да се оцени и сравни оксидативният статус в кръвта на пациенти с </w:t>
      </w:r>
      <w:r w:rsidR="00713F51" w:rsidRPr="00442E40">
        <w:rPr>
          <w:color w:val="auto"/>
          <w:sz w:val="20"/>
          <w:szCs w:val="20"/>
        </w:rPr>
        <w:t>PD</w:t>
      </w:r>
      <w:r w:rsidR="002C2F25">
        <w:rPr>
          <w:color w:val="auto"/>
          <w:sz w:val="20"/>
          <w:szCs w:val="20"/>
          <w:lang w:val="bg-BG"/>
        </w:rPr>
        <w:t xml:space="preserve">, третирани само с </w:t>
      </w:r>
      <w:proofErr w:type="spellStart"/>
      <w:r w:rsidR="00713F51" w:rsidRPr="00442E40">
        <w:rPr>
          <w:color w:val="auto"/>
          <w:sz w:val="20"/>
          <w:szCs w:val="20"/>
        </w:rPr>
        <w:t>Madopar</w:t>
      </w:r>
      <w:proofErr w:type="spellEnd"/>
      <w:r w:rsidR="00713F51" w:rsidRPr="00442E40">
        <w:rPr>
          <w:color w:val="auto"/>
          <w:sz w:val="20"/>
          <w:szCs w:val="20"/>
        </w:rPr>
        <w:t xml:space="preserve">, </w:t>
      </w:r>
      <w:r w:rsidR="002C2F25">
        <w:rPr>
          <w:color w:val="auto"/>
          <w:sz w:val="20"/>
          <w:szCs w:val="20"/>
          <w:lang w:val="bg-BG"/>
        </w:rPr>
        <w:t xml:space="preserve">и с комбинация от </w:t>
      </w:r>
      <w:proofErr w:type="spellStart"/>
      <w:r w:rsidR="00713F51" w:rsidRPr="00442E40">
        <w:rPr>
          <w:color w:val="auto"/>
          <w:sz w:val="20"/>
          <w:szCs w:val="20"/>
        </w:rPr>
        <w:t>Madopar</w:t>
      </w:r>
      <w:proofErr w:type="spellEnd"/>
      <w:r w:rsidR="00713F51" w:rsidRPr="00442E40">
        <w:rPr>
          <w:color w:val="auto"/>
          <w:sz w:val="20"/>
          <w:szCs w:val="20"/>
        </w:rPr>
        <w:t xml:space="preserve"> </w:t>
      </w:r>
      <w:r w:rsidR="002C2F25">
        <w:rPr>
          <w:color w:val="auto"/>
          <w:sz w:val="20"/>
          <w:szCs w:val="20"/>
          <w:lang w:val="bg-BG"/>
        </w:rPr>
        <w:t xml:space="preserve">и витамин </w:t>
      </w:r>
      <w:r w:rsidR="00713F51" w:rsidRPr="00442E40">
        <w:rPr>
          <w:color w:val="auto"/>
          <w:sz w:val="20"/>
          <w:szCs w:val="20"/>
        </w:rPr>
        <w:t xml:space="preserve">C </w:t>
      </w:r>
      <w:r w:rsidR="002C2F25">
        <w:rPr>
          <w:color w:val="auto"/>
          <w:sz w:val="20"/>
          <w:szCs w:val="20"/>
          <w:lang w:val="bg-BG"/>
        </w:rPr>
        <w:t xml:space="preserve">с използване на различни аналитични техники. За целта са изследвани: </w:t>
      </w:r>
      <w:r w:rsidR="002C2F25" w:rsidRPr="00442E40">
        <w:rPr>
          <w:color w:val="auto"/>
          <w:sz w:val="20"/>
          <w:szCs w:val="20"/>
        </w:rPr>
        <w:t xml:space="preserve">1) </w:t>
      </w:r>
      <w:r w:rsidR="002C2F25">
        <w:rPr>
          <w:color w:val="auto"/>
          <w:sz w:val="20"/>
          <w:szCs w:val="20"/>
          <w:lang w:val="bg-BG"/>
        </w:rPr>
        <w:t xml:space="preserve">нивата на продуктите на реактивни кислородни видове </w:t>
      </w:r>
      <w:r w:rsidR="002C2F25" w:rsidRPr="00442E40">
        <w:rPr>
          <w:color w:val="auto"/>
          <w:sz w:val="20"/>
          <w:szCs w:val="20"/>
        </w:rPr>
        <w:t>ROS</w:t>
      </w:r>
      <w:r w:rsidR="002C2F25">
        <w:rPr>
          <w:color w:val="auto"/>
          <w:sz w:val="20"/>
          <w:szCs w:val="20"/>
          <w:lang w:val="bg-BG"/>
        </w:rPr>
        <w:t xml:space="preserve">, аскорбатни </w:t>
      </w:r>
      <w:r w:rsidR="00713F51" w:rsidRPr="00442E40">
        <w:rPr>
          <w:color w:val="auto"/>
          <w:sz w:val="20"/>
          <w:szCs w:val="20"/>
        </w:rPr>
        <w:t>(</w:t>
      </w:r>
      <w:proofErr w:type="spellStart"/>
      <w:r w:rsidR="00713F51" w:rsidRPr="00442E40">
        <w:rPr>
          <w:color w:val="auto"/>
          <w:sz w:val="20"/>
          <w:szCs w:val="20"/>
        </w:rPr>
        <w:t>Asc</w:t>
      </w:r>
      <w:proofErr w:type="spellEnd"/>
      <w:r w:rsidR="00713F51" w:rsidRPr="00442E40">
        <w:rPr>
          <w:color w:val="auto"/>
          <w:sz w:val="20"/>
          <w:szCs w:val="20"/>
        </w:rPr>
        <w:t xml:space="preserve">•) </w:t>
      </w:r>
      <w:r w:rsidR="002C2F25">
        <w:rPr>
          <w:color w:val="auto"/>
          <w:sz w:val="20"/>
          <w:szCs w:val="20"/>
          <w:lang w:val="bg-BG"/>
        </w:rPr>
        <w:t>и</w:t>
      </w:r>
      <w:r w:rsidR="00713F51" w:rsidRPr="00442E40">
        <w:rPr>
          <w:color w:val="auto"/>
          <w:sz w:val="20"/>
          <w:szCs w:val="20"/>
        </w:rPr>
        <w:t xml:space="preserve"> NO</w:t>
      </w:r>
      <w:r w:rsidR="00713F51" w:rsidRPr="00442E40">
        <w:rPr>
          <w:b/>
          <w:color w:val="auto"/>
          <w:sz w:val="20"/>
          <w:szCs w:val="20"/>
        </w:rPr>
        <w:t>•</w:t>
      </w:r>
      <w:r w:rsidR="00713F51" w:rsidRPr="00442E40">
        <w:rPr>
          <w:color w:val="auto"/>
          <w:sz w:val="20"/>
          <w:szCs w:val="20"/>
        </w:rPr>
        <w:t xml:space="preserve"> </w:t>
      </w:r>
      <w:r w:rsidR="002C2F25">
        <w:rPr>
          <w:color w:val="auto"/>
          <w:sz w:val="20"/>
          <w:szCs w:val="20"/>
          <w:lang w:val="bg-BG"/>
        </w:rPr>
        <w:t xml:space="preserve">радикали като биомаркери на оксидативния стрес в реално време с използване на </w:t>
      </w:r>
      <w:r w:rsidR="00713F51" w:rsidRPr="00442E40">
        <w:rPr>
          <w:color w:val="auto"/>
          <w:sz w:val="20"/>
          <w:szCs w:val="20"/>
        </w:rPr>
        <w:t>EPR</w:t>
      </w:r>
      <w:r w:rsidR="002C2F25">
        <w:rPr>
          <w:color w:val="auto"/>
          <w:sz w:val="20"/>
          <w:szCs w:val="20"/>
          <w:lang w:val="bg-BG"/>
        </w:rPr>
        <w:t xml:space="preserve"> спектроскопия</w:t>
      </w:r>
      <w:r w:rsidR="00713F51" w:rsidRPr="00442E40">
        <w:rPr>
          <w:color w:val="auto"/>
          <w:sz w:val="20"/>
          <w:szCs w:val="20"/>
        </w:rPr>
        <w:t xml:space="preserve">; 2) </w:t>
      </w:r>
      <w:r w:rsidR="002C2F25">
        <w:rPr>
          <w:color w:val="auto"/>
          <w:sz w:val="20"/>
          <w:szCs w:val="20"/>
          <w:lang w:val="bg-BG"/>
        </w:rPr>
        <w:t xml:space="preserve">оксидативните крайни продукти на липиди, протеини </w:t>
      </w:r>
      <w:r w:rsidR="00B43E28">
        <w:rPr>
          <w:color w:val="auto"/>
          <w:sz w:val="20"/>
          <w:szCs w:val="20"/>
          <w:lang w:val="bg-BG"/>
        </w:rPr>
        <w:t xml:space="preserve">и </w:t>
      </w:r>
      <w:r w:rsidR="00713F51" w:rsidRPr="00442E40">
        <w:rPr>
          <w:color w:val="auto"/>
          <w:sz w:val="20"/>
          <w:szCs w:val="20"/>
        </w:rPr>
        <w:t xml:space="preserve">DNA, </w:t>
      </w:r>
      <w:r w:rsidR="002C2F25">
        <w:rPr>
          <w:color w:val="auto"/>
          <w:sz w:val="20"/>
          <w:szCs w:val="20"/>
          <w:lang w:val="bg-BG"/>
        </w:rPr>
        <w:t>нивата на малондиалдехид</w:t>
      </w:r>
      <w:r w:rsidR="00713F51" w:rsidRPr="00442E40">
        <w:rPr>
          <w:color w:val="auto"/>
          <w:sz w:val="20"/>
          <w:szCs w:val="20"/>
        </w:rPr>
        <w:t xml:space="preserve"> (MDA)</w:t>
      </w:r>
      <w:r w:rsidR="002C2F25">
        <w:rPr>
          <w:color w:val="auto"/>
          <w:sz w:val="20"/>
          <w:szCs w:val="20"/>
          <w:lang w:val="bg-BG"/>
        </w:rPr>
        <w:t>, измерени чрез спектрофотометрия във видимата област, съдържанието на протеинов карбонил</w:t>
      </w:r>
      <w:r w:rsidR="00713F51" w:rsidRPr="00442E40">
        <w:rPr>
          <w:color w:val="auto"/>
          <w:sz w:val="20"/>
          <w:szCs w:val="20"/>
        </w:rPr>
        <w:t xml:space="preserve"> (PCC)</w:t>
      </w:r>
      <w:r w:rsidR="009C1DCE">
        <w:rPr>
          <w:color w:val="auto"/>
          <w:sz w:val="20"/>
          <w:szCs w:val="20"/>
          <w:lang w:val="bg-BG"/>
        </w:rPr>
        <w:t>, а също и</w:t>
      </w:r>
      <w:r w:rsidR="00713F51" w:rsidRPr="00442E40">
        <w:rPr>
          <w:color w:val="auto"/>
          <w:sz w:val="20"/>
          <w:szCs w:val="20"/>
        </w:rPr>
        <w:t xml:space="preserve"> </w:t>
      </w:r>
      <w:r w:rsidR="009C1DCE">
        <w:rPr>
          <w:color w:val="auto"/>
          <w:sz w:val="20"/>
          <w:szCs w:val="20"/>
          <w:lang w:val="bg-BG"/>
        </w:rPr>
        <w:t xml:space="preserve">на </w:t>
      </w:r>
      <w:r w:rsidR="00713F51" w:rsidRPr="00442E40">
        <w:rPr>
          <w:color w:val="auto"/>
          <w:sz w:val="20"/>
          <w:szCs w:val="20"/>
        </w:rPr>
        <w:t>8-</w:t>
      </w:r>
      <w:r w:rsidR="009C1DCE">
        <w:rPr>
          <w:color w:val="auto"/>
          <w:sz w:val="20"/>
          <w:szCs w:val="20"/>
          <w:lang w:val="bg-BG"/>
        </w:rPr>
        <w:t>хидрокси</w:t>
      </w:r>
      <w:r w:rsidR="00713F51" w:rsidRPr="00442E40">
        <w:rPr>
          <w:color w:val="auto"/>
          <w:sz w:val="20"/>
          <w:szCs w:val="20"/>
        </w:rPr>
        <w:t>-2′-</w:t>
      </w:r>
      <w:r w:rsidR="009C1DCE">
        <w:rPr>
          <w:color w:val="auto"/>
          <w:sz w:val="20"/>
          <w:szCs w:val="20"/>
          <w:lang w:val="bg-BG"/>
        </w:rPr>
        <w:t>деоксигуанозин</w:t>
      </w:r>
      <w:r w:rsidR="00713F51" w:rsidRPr="00442E40">
        <w:rPr>
          <w:color w:val="auto"/>
          <w:sz w:val="20"/>
          <w:szCs w:val="20"/>
        </w:rPr>
        <w:t xml:space="preserve"> (</w:t>
      </w:r>
      <w:r w:rsidR="00713F51" w:rsidRPr="00442E40">
        <w:rPr>
          <w:iCs/>
          <w:color w:val="auto"/>
          <w:sz w:val="20"/>
          <w:szCs w:val="20"/>
        </w:rPr>
        <w:t>8-OHdG)</w:t>
      </w:r>
      <w:r w:rsidR="009C1DCE">
        <w:rPr>
          <w:iCs/>
          <w:color w:val="auto"/>
          <w:sz w:val="20"/>
          <w:szCs w:val="20"/>
          <w:lang w:val="bg-BG"/>
        </w:rPr>
        <w:t xml:space="preserve">, </w:t>
      </w:r>
      <w:r w:rsidR="009C1DCE" w:rsidRPr="00152F77">
        <w:rPr>
          <w:iCs/>
          <w:color w:val="auto"/>
          <w:sz w:val="20"/>
          <w:szCs w:val="20"/>
          <w:lang w:val="bg-BG"/>
        </w:rPr>
        <w:t>определен</w:t>
      </w:r>
      <w:r w:rsidR="00152F77" w:rsidRPr="00152F77">
        <w:rPr>
          <w:color w:val="auto"/>
          <w:sz w:val="20"/>
          <w:szCs w:val="20"/>
          <w:lang w:val="bg-BG"/>
        </w:rPr>
        <w:t>и</w:t>
      </w:r>
      <w:r w:rsidR="009C1DCE">
        <w:rPr>
          <w:iCs/>
          <w:color w:val="auto"/>
          <w:sz w:val="20"/>
          <w:szCs w:val="20"/>
          <w:lang w:val="bg-BG"/>
        </w:rPr>
        <w:t xml:space="preserve"> с </w:t>
      </w:r>
      <w:r w:rsidR="00713F51" w:rsidRPr="00442E40">
        <w:rPr>
          <w:iCs/>
          <w:color w:val="auto"/>
          <w:sz w:val="20"/>
          <w:szCs w:val="20"/>
        </w:rPr>
        <w:t>ELISA</w:t>
      </w:r>
      <w:r w:rsidR="00152F77">
        <w:rPr>
          <w:iCs/>
          <w:color w:val="auto"/>
          <w:sz w:val="20"/>
          <w:szCs w:val="20"/>
          <w:lang w:val="bg-BG"/>
        </w:rPr>
        <w:t xml:space="preserve"> тест</w:t>
      </w:r>
      <w:r w:rsidR="00713F51" w:rsidRPr="00442E40">
        <w:rPr>
          <w:iCs/>
          <w:color w:val="auto"/>
          <w:sz w:val="20"/>
          <w:szCs w:val="20"/>
        </w:rPr>
        <w:t>; 3</w:t>
      </w:r>
      <w:r w:rsidR="00713F51" w:rsidRPr="00442E40">
        <w:rPr>
          <w:color w:val="auto"/>
          <w:sz w:val="20"/>
          <w:szCs w:val="20"/>
        </w:rPr>
        <w:t xml:space="preserve">) </w:t>
      </w:r>
      <w:r w:rsidR="009C1DCE">
        <w:rPr>
          <w:color w:val="auto"/>
          <w:sz w:val="20"/>
          <w:szCs w:val="20"/>
          <w:lang w:val="bg-BG"/>
        </w:rPr>
        <w:t>еритроцитната</w:t>
      </w:r>
      <w:r w:rsidR="00713F51" w:rsidRPr="00442E40">
        <w:rPr>
          <w:color w:val="auto"/>
          <w:sz w:val="20"/>
          <w:szCs w:val="20"/>
        </w:rPr>
        <w:t xml:space="preserve"> SOD </w:t>
      </w:r>
      <w:r w:rsidR="009C1DCE">
        <w:rPr>
          <w:color w:val="auto"/>
          <w:sz w:val="20"/>
          <w:szCs w:val="20"/>
          <w:lang w:val="bg-BG"/>
        </w:rPr>
        <w:t>активност чрез спектрофотометрия във видимата област</w:t>
      </w:r>
      <w:r w:rsidR="00713F51" w:rsidRPr="00442E40">
        <w:rPr>
          <w:color w:val="auto"/>
          <w:sz w:val="20"/>
          <w:szCs w:val="20"/>
        </w:rPr>
        <w:t xml:space="preserve"> </w:t>
      </w:r>
      <w:r w:rsidR="009C1DCE">
        <w:rPr>
          <w:color w:val="auto"/>
          <w:sz w:val="20"/>
          <w:szCs w:val="20"/>
          <w:lang w:val="bg-BG"/>
        </w:rPr>
        <w:t xml:space="preserve">на кръв от пациенти с </w:t>
      </w:r>
      <w:r w:rsidR="00713F51" w:rsidRPr="00442E40">
        <w:rPr>
          <w:color w:val="auto"/>
          <w:sz w:val="20"/>
          <w:szCs w:val="20"/>
        </w:rPr>
        <w:t xml:space="preserve">PD. </w:t>
      </w:r>
    </w:p>
    <w:p w:rsidR="00713F51" w:rsidRDefault="00713F51" w:rsidP="006B057B">
      <w:pPr>
        <w:pStyle w:val="Default"/>
        <w:jc w:val="both"/>
        <w:rPr>
          <w:color w:val="auto"/>
          <w:sz w:val="20"/>
          <w:szCs w:val="20"/>
        </w:rPr>
        <w:sectPr w:rsidR="00713F51" w:rsidSect="00713F51">
          <w:type w:val="continuous"/>
          <w:pgSz w:w="11906" w:h="16838" w:code="9"/>
          <w:pgMar w:top="1134" w:right="1134" w:bottom="1134" w:left="1134" w:header="709" w:footer="709" w:gutter="0"/>
          <w:cols w:space="708"/>
          <w:docGrid w:linePitch="360"/>
        </w:sectPr>
      </w:pPr>
    </w:p>
    <w:p w:rsidR="00C7255F" w:rsidRPr="00B3502C" w:rsidRDefault="00C7255F" w:rsidP="006B057B">
      <w:pPr>
        <w:spacing w:line="240" w:lineRule="auto"/>
        <w:jc w:val="both"/>
        <w:rPr>
          <w:rFonts w:ascii="Times New Roman" w:hAnsi="Times New Roman"/>
          <w:sz w:val="20"/>
          <w:szCs w:val="20"/>
        </w:rPr>
      </w:pPr>
    </w:p>
    <w:sectPr w:rsidR="00C7255F" w:rsidRPr="00B3502C" w:rsidSect="00713F51">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1F0" w:rsidRDefault="00E751F0" w:rsidP="00287957">
      <w:pPr>
        <w:spacing w:after="0" w:line="240" w:lineRule="auto"/>
      </w:pPr>
      <w:r>
        <w:separator/>
      </w:r>
    </w:p>
  </w:endnote>
  <w:endnote w:type="continuationSeparator" w:id="0">
    <w:p w:rsidR="00E751F0" w:rsidRDefault="00E751F0" w:rsidP="0028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DB" w:rsidRPr="008E71E8" w:rsidRDefault="00630EDB" w:rsidP="007F7FDA">
    <w:pPr>
      <w:pStyle w:val="BCCCorrAuthor"/>
      <w:framePr w:w="0" w:hRule="auto" w:hSpace="0" w:vSpace="0" w:wrap="auto" w:vAnchor="margin" w:hAnchor="text" w:xAlign="left" w:yAlign="inline"/>
      <w:spacing w:before="0"/>
      <w:rPr>
        <w:color w:val="FF0000"/>
        <w:sz w:val="20"/>
      </w:rPr>
    </w:pPr>
    <w:r>
      <w:rPr>
        <w:noProof/>
        <w:lang w:val="en-US"/>
      </w:rPr>
      <mc:AlternateContent>
        <mc:Choice Requires="wps">
          <w:drawing>
            <wp:anchor distT="0" distB="0" distL="114300" distR="114300" simplePos="0" relativeHeight="251659264" behindDoc="0" locked="1" layoutInCell="0" allowOverlap="1">
              <wp:simplePos x="0" y="0"/>
              <wp:positionH relativeFrom="margin">
                <wp:posOffset>2375535</wp:posOffset>
              </wp:positionH>
              <wp:positionV relativeFrom="page">
                <wp:posOffset>9815830</wp:posOffset>
              </wp:positionV>
              <wp:extent cx="3743960" cy="183515"/>
              <wp:effectExtent l="0" t="0" r="889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183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630EDB" w:rsidRPr="00272AB3" w:rsidRDefault="00630EDB" w:rsidP="007F7FDA">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Bulgarian Academy of Sciences,  Union of Chemists in Bulgaria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id="Rectangle 14" o:spid="_x0000_s1026" style="position:absolute;margin-left:187.05pt;margin-top:772.9pt;width:294.8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" o:allowincell="f" stroked="f" strokeweight="0">
              <v:textbox inset="0,0,0,0">
                <w:txbxContent>
                  <w:p w:rsidR="00630EDB" w:rsidRPr="00272AB3" w:rsidRDefault="00630EDB" w:rsidP="007F7FDA">
                    <w:pPr>
                      <w:pStyle w:val="BCCCopyright"/>
                      <w:rPr>
                        <w:sz w:val="20"/>
                        <w:lang w:val="bg-BG"/>
                      </w:rPr>
                    </w:pPr>
                    <w:r w:rsidRPr="00272AB3">
                      <w:rPr>
                        <w:sz w:val="20"/>
                        <w:lang w:val="bg-BG"/>
                      </w:rPr>
                      <w:sym w:font="Symbol" w:char="F0D3"/>
                    </w:r>
                    <w:r w:rsidRPr="00272AB3">
                      <w:rPr>
                        <w:sz w:val="20"/>
                        <w:lang w:val="bg-BG"/>
                      </w:rPr>
                      <w:t xml:space="preserve"> 201</w:t>
                    </w:r>
                    <w:r w:rsidRPr="00272AB3">
                      <w:rPr>
                        <w:sz w:val="20"/>
                        <w:lang w:val="en-US"/>
                      </w:rPr>
                      <w:t>8</w:t>
                    </w:r>
                    <w:r w:rsidRPr="00272AB3">
                      <w:rPr>
                        <w:sz w:val="20"/>
                        <w:lang w:val="bg-BG"/>
                      </w:rPr>
                      <w:t xml:space="preserve"> </w:t>
                    </w:r>
                    <w:proofErr w:type="spellStart"/>
                    <w:r w:rsidRPr="00272AB3">
                      <w:rPr>
                        <w:sz w:val="20"/>
                        <w:lang w:val="bg-BG"/>
                      </w:rPr>
                      <w:t>Bulgarian</w:t>
                    </w:r>
                    <w:proofErr w:type="spellEnd"/>
                    <w:r w:rsidRPr="00272AB3">
                      <w:rPr>
                        <w:sz w:val="20"/>
                        <w:lang w:val="bg-BG"/>
                      </w:rPr>
                      <w:t xml:space="preserve"> Academy </w:t>
                    </w:r>
                    <w:proofErr w:type="spellStart"/>
                    <w:r w:rsidRPr="00272AB3">
                      <w:rPr>
                        <w:sz w:val="20"/>
                        <w:lang w:val="bg-BG"/>
                      </w:rPr>
                      <w:t>of</w:t>
                    </w:r>
                    <w:proofErr w:type="spellEnd"/>
                    <w:r w:rsidRPr="00272AB3">
                      <w:rPr>
                        <w:sz w:val="20"/>
                        <w:lang w:val="bg-BG"/>
                      </w:rPr>
                      <w:t xml:space="preserve"> </w:t>
                    </w:r>
                    <w:proofErr w:type="spellStart"/>
                    <w:r w:rsidRPr="00272AB3">
                      <w:rPr>
                        <w:sz w:val="20"/>
                        <w:lang w:val="bg-BG"/>
                      </w:rPr>
                      <w:t>Sciences</w:t>
                    </w:r>
                    <w:proofErr w:type="spellEnd"/>
                    <w:r w:rsidRPr="00272AB3">
                      <w:rPr>
                        <w:sz w:val="20"/>
                        <w:lang w:val="bg-BG"/>
                      </w:rPr>
                      <w:t xml:space="preserve">,  </w:t>
                    </w:r>
                    <w:proofErr w:type="spellStart"/>
                    <w:r w:rsidRPr="00272AB3">
                      <w:rPr>
                        <w:sz w:val="20"/>
                        <w:lang w:val="bg-BG"/>
                      </w:rPr>
                      <w:t>Union</w:t>
                    </w:r>
                    <w:proofErr w:type="spellEnd"/>
                    <w:r w:rsidRPr="00272AB3">
                      <w:rPr>
                        <w:sz w:val="20"/>
                        <w:lang w:val="bg-BG"/>
                      </w:rPr>
                      <w:t xml:space="preserve"> </w:t>
                    </w:r>
                    <w:proofErr w:type="spellStart"/>
                    <w:r w:rsidRPr="00272AB3">
                      <w:rPr>
                        <w:sz w:val="20"/>
                        <w:lang w:val="bg-BG"/>
                      </w:rPr>
                      <w:t>of</w:t>
                    </w:r>
                    <w:proofErr w:type="spellEnd"/>
                    <w:r w:rsidRPr="00272AB3">
                      <w:rPr>
                        <w:sz w:val="20"/>
                        <w:lang w:val="bg-BG"/>
                      </w:rPr>
                      <w:t xml:space="preserve"> </w:t>
                    </w:r>
                    <w:proofErr w:type="spellStart"/>
                    <w:r w:rsidRPr="00272AB3">
                      <w:rPr>
                        <w:sz w:val="20"/>
                        <w:lang w:val="bg-BG"/>
                      </w:rPr>
                      <w:t>Chemists</w:t>
                    </w:r>
                    <w:proofErr w:type="spellEnd"/>
                    <w:r w:rsidRPr="00272AB3">
                      <w:rPr>
                        <w:sz w:val="20"/>
                        <w:lang w:val="bg-BG"/>
                      </w:rPr>
                      <w:t xml:space="preserve"> </w:t>
                    </w:r>
                    <w:proofErr w:type="spellStart"/>
                    <w:r w:rsidRPr="00272AB3">
                      <w:rPr>
                        <w:sz w:val="20"/>
                        <w:lang w:val="bg-BG"/>
                      </w:rPr>
                      <w:t>in</w:t>
                    </w:r>
                    <w:proofErr w:type="spellEnd"/>
                    <w:r w:rsidRPr="00272AB3">
                      <w:rPr>
                        <w:sz w:val="20"/>
                        <w:lang w:val="bg-BG"/>
                      </w:rPr>
                      <w:t xml:space="preserve"> </w:t>
                    </w:r>
                    <w:proofErr w:type="spellStart"/>
                    <w:r w:rsidRPr="00272AB3">
                      <w:rPr>
                        <w:sz w:val="20"/>
                        <w:lang w:val="bg-BG"/>
                      </w:rPr>
                      <w:t>Bulgaria</w:t>
                    </w:r>
                    <w:proofErr w:type="spellEnd"/>
                  </w:p>
                </w:txbxContent>
              </v:textbox>
              <w10:wrap anchorx="margin" anchory="page"/>
              <w10:anchorlock/>
            </v:rect>
          </w:pict>
        </mc:Fallback>
      </mc:AlternateContent>
    </w:r>
    <w:r>
      <w:rPr>
        <w:sz w:val="20"/>
      </w:rPr>
      <w:t>*</w:t>
    </w:r>
    <w:r w:rsidRPr="008E71E8">
      <w:rPr>
        <w:sz w:val="20"/>
      </w:rPr>
      <w:t>To whom all correspondence should be sent:</w:t>
    </w:r>
  </w:p>
  <w:p w:rsidR="00630EDB" w:rsidRPr="007F7FDA" w:rsidRDefault="00630EDB" w:rsidP="007F7FDA">
    <w:pPr>
      <w:pStyle w:val="Default"/>
      <w:jc w:val="both"/>
      <w:rPr>
        <w:color w:val="auto"/>
        <w:sz w:val="20"/>
        <w:szCs w:val="20"/>
        <w:lang w:val="pt-PT"/>
      </w:rPr>
    </w:pPr>
    <w:r w:rsidRPr="008E71E8">
      <w:rPr>
        <w:sz w:val="20"/>
      </w:rPr>
      <w:t>E-mail</w:t>
    </w:r>
    <w:r w:rsidRPr="007F7FDA">
      <w:rPr>
        <w:color w:val="auto"/>
        <w:sz w:val="20"/>
      </w:rPr>
      <w:t>:</w:t>
    </w:r>
    <w:r w:rsidRPr="007F7FDA">
      <w:rPr>
        <w:color w:val="auto"/>
        <w:sz w:val="20"/>
        <w:szCs w:val="20"/>
      </w:rPr>
      <w:t xml:space="preserve"> </w:t>
    </w:r>
    <w:hyperlink r:id="rId1" w:history="1">
      <w:r w:rsidRPr="007F7FDA">
        <w:rPr>
          <w:rStyle w:val="Hyperlink"/>
          <w:color w:val="auto"/>
          <w:sz w:val="20"/>
          <w:szCs w:val="20"/>
          <w:u w:val="none"/>
          <w:lang w:val="pt-PT"/>
        </w:rPr>
        <w:t>vgadgeva@mf.uni-sz.bg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DB" w:rsidRPr="00EF2392" w:rsidRDefault="00630EDB" w:rsidP="00EF2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1F0" w:rsidRDefault="00E751F0" w:rsidP="00287957">
      <w:pPr>
        <w:spacing w:after="0" w:line="240" w:lineRule="auto"/>
      </w:pPr>
      <w:r>
        <w:separator/>
      </w:r>
    </w:p>
  </w:footnote>
  <w:footnote w:type="continuationSeparator" w:id="0">
    <w:p w:rsidR="00E751F0" w:rsidRDefault="00E751F0" w:rsidP="0028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DB" w:rsidRPr="00287957" w:rsidRDefault="00630EDB">
    <w:pPr>
      <w:pStyle w:val="Header"/>
      <w:rPr>
        <w:rFonts w:ascii="Times New Roman" w:hAnsi="Times New Roman"/>
        <w:i/>
      </w:rPr>
    </w:pPr>
    <w:r w:rsidRPr="00287957">
      <w:rPr>
        <w:rFonts w:ascii="Times New Roman" w:hAnsi="Times New Roman"/>
        <w:i/>
        <w:sz w:val="20"/>
      </w:rPr>
      <w:t xml:space="preserve">Bulgarian Chemical Communications, Volume 50, </w:t>
    </w:r>
    <w:r>
      <w:rPr>
        <w:rFonts w:ascii="Times New Roman" w:hAnsi="Times New Roman"/>
        <w:i/>
        <w:sz w:val="20"/>
      </w:rPr>
      <w:t xml:space="preserve">Special </w:t>
    </w:r>
    <w:r w:rsidRPr="00287957">
      <w:rPr>
        <w:rFonts w:ascii="Times New Roman" w:hAnsi="Times New Roman"/>
        <w:i/>
        <w:sz w:val="20"/>
      </w:rPr>
      <w:t xml:space="preserve">Issue </w:t>
    </w:r>
    <w:r>
      <w:rPr>
        <w:rFonts w:ascii="Times New Roman" w:hAnsi="Times New Roman"/>
        <w:i/>
        <w:sz w:val="20"/>
      </w:rPr>
      <w:t>C</w:t>
    </w:r>
    <w:r w:rsidRPr="00287957">
      <w:rPr>
        <w:rFonts w:ascii="Times New Roman" w:hAnsi="Times New Roman"/>
        <w:i/>
        <w:sz w:val="20"/>
      </w:rPr>
      <w:t>, (pp. 00 – 00)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EDB" w:rsidRPr="00287957" w:rsidRDefault="00630EDB" w:rsidP="00287957">
    <w:pPr>
      <w:pStyle w:val="Affiliation"/>
      <w:spacing w:before="0" w:line="240" w:lineRule="auto"/>
      <w:jc w:val="center"/>
      <w:rPr>
        <w:caps/>
        <w:sz w:val="20"/>
        <w:szCs w:val="20"/>
      </w:rPr>
    </w:pPr>
    <w:r w:rsidRPr="00287957">
      <w:rPr>
        <w:iCs/>
        <w:sz w:val="20"/>
        <w:szCs w:val="20"/>
      </w:rPr>
      <w:t xml:space="preserve">G. </w:t>
    </w:r>
    <w:proofErr w:type="spellStart"/>
    <w:r w:rsidRPr="00287957">
      <w:rPr>
        <w:iCs/>
        <w:sz w:val="20"/>
        <w:szCs w:val="20"/>
      </w:rPr>
      <w:t>Nikolova</w:t>
    </w:r>
    <w:proofErr w:type="spellEnd"/>
    <w:r w:rsidRPr="00287957">
      <w:rPr>
        <w:sz w:val="20"/>
        <w:szCs w:val="20"/>
      </w:rPr>
      <w:t xml:space="preserve"> </w:t>
    </w:r>
    <w:r w:rsidRPr="00287957">
      <w:rPr>
        <w:sz w:val="20"/>
        <w:szCs w:val="20"/>
        <w:lang w:val="en-US"/>
      </w:rPr>
      <w:t>et al.:</w:t>
    </w:r>
    <w:r w:rsidRPr="00287957">
      <w:rPr>
        <w:sz w:val="20"/>
        <w:szCs w:val="20"/>
        <w:lang w:val="bg-BG"/>
      </w:rPr>
      <w:t xml:space="preserve"> </w:t>
    </w:r>
    <w:r w:rsidRPr="00287957">
      <w:rPr>
        <w:sz w:val="20"/>
        <w:szCs w:val="20"/>
      </w:rPr>
      <w:t>Oxidative stress and related diseases. Part 2: Parkinson’ disease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6CC2"/>
    <w:multiLevelType w:val="hybridMultilevel"/>
    <w:tmpl w:val="0AC8E782"/>
    <w:lvl w:ilvl="0" w:tplc="413CE8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76"/>
    <w:rsid w:val="00014676"/>
    <w:rsid w:val="0001564A"/>
    <w:rsid w:val="00091862"/>
    <w:rsid w:val="000C26A5"/>
    <w:rsid w:val="000D2292"/>
    <w:rsid w:val="0011423B"/>
    <w:rsid w:val="00126265"/>
    <w:rsid w:val="00145E47"/>
    <w:rsid w:val="00152F77"/>
    <w:rsid w:val="00160457"/>
    <w:rsid w:val="001E6426"/>
    <w:rsid w:val="00213006"/>
    <w:rsid w:val="00243F60"/>
    <w:rsid w:val="00287957"/>
    <w:rsid w:val="00292765"/>
    <w:rsid w:val="002C2F25"/>
    <w:rsid w:val="0031362B"/>
    <w:rsid w:val="00346F2F"/>
    <w:rsid w:val="0037282D"/>
    <w:rsid w:val="003B0AF1"/>
    <w:rsid w:val="003D6309"/>
    <w:rsid w:val="003F25AA"/>
    <w:rsid w:val="004278CE"/>
    <w:rsid w:val="00431114"/>
    <w:rsid w:val="00442E40"/>
    <w:rsid w:val="004724F0"/>
    <w:rsid w:val="004B7033"/>
    <w:rsid w:val="004C04DC"/>
    <w:rsid w:val="004F5D15"/>
    <w:rsid w:val="00503B03"/>
    <w:rsid w:val="0055123C"/>
    <w:rsid w:val="00596AAF"/>
    <w:rsid w:val="005B4357"/>
    <w:rsid w:val="005C39F4"/>
    <w:rsid w:val="005C4CB1"/>
    <w:rsid w:val="005C55D4"/>
    <w:rsid w:val="00630EDB"/>
    <w:rsid w:val="006917B2"/>
    <w:rsid w:val="00694274"/>
    <w:rsid w:val="006960CC"/>
    <w:rsid w:val="006B057B"/>
    <w:rsid w:val="006D45F5"/>
    <w:rsid w:val="00713F51"/>
    <w:rsid w:val="00757359"/>
    <w:rsid w:val="007760F7"/>
    <w:rsid w:val="007974D4"/>
    <w:rsid w:val="007C4045"/>
    <w:rsid w:val="007D0A6C"/>
    <w:rsid w:val="007D446B"/>
    <w:rsid w:val="007D58C3"/>
    <w:rsid w:val="007F7FDA"/>
    <w:rsid w:val="008016A0"/>
    <w:rsid w:val="00807916"/>
    <w:rsid w:val="0081708C"/>
    <w:rsid w:val="00823BB6"/>
    <w:rsid w:val="00824C53"/>
    <w:rsid w:val="00831322"/>
    <w:rsid w:val="00836E52"/>
    <w:rsid w:val="0087269C"/>
    <w:rsid w:val="00885E89"/>
    <w:rsid w:val="008B1ED3"/>
    <w:rsid w:val="009330CE"/>
    <w:rsid w:val="00955BF7"/>
    <w:rsid w:val="009966BC"/>
    <w:rsid w:val="009B4828"/>
    <w:rsid w:val="009C1DCE"/>
    <w:rsid w:val="009E1BB5"/>
    <w:rsid w:val="00A41990"/>
    <w:rsid w:val="00A60462"/>
    <w:rsid w:val="00A63C81"/>
    <w:rsid w:val="00AA048E"/>
    <w:rsid w:val="00AA17A0"/>
    <w:rsid w:val="00AC1E47"/>
    <w:rsid w:val="00AE3D32"/>
    <w:rsid w:val="00B1126F"/>
    <w:rsid w:val="00B3502C"/>
    <w:rsid w:val="00B412DD"/>
    <w:rsid w:val="00B43E28"/>
    <w:rsid w:val="00B65A32"/>
    <w:rsid w:val="00B831CC"/>
    <w:rsid w:val="00C5606D"/>
    <w:rsid w:val="00C7255F"/>
    <w:rsid w:val="00C75592"/>
    <w:rsid w:val="00CA6E47"/>
    <w:rsid w:val="00CB76CF"/>
    <w:rsid w:val="00D0697C"/>
    <w:rsid w:val="00DF5E2D"/>
    <w:rsid w:val="00E048BE"/>
    <w:rsid w:val="00E06652"/>
    <w:rsid w:val="00E21083"/>
    <w:rsid w:val="00E5396A"/>
    <w:rsid w:val="00E611D1"/>
    <w:rsid w:val="00E654FE"/>
    <w:rsid w:val="00E65AA5"/>
    <w:rsid w:val="00E751F0"/>
    <w:rsid w:val="00E844BE"/>
    <w:rsid w:val="00E91FF3"/>
    <w:rsid w:val="00EA68DC"/>
    <w:rsid w:val="00EB3859"/>
    <w:rsid w:val="00EF2392"/>
    <w:rsid w:val="00F63AAE"/>
    <w:rsid w:val="00F75C89"/>
    <w:rsid w:val="00F92784"/>
    <w:rsid w:val="00F950AD"/>
    <w:rsid w:val="00FA4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9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D22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0D2292"/>
    <w:rPr>
      <w:rFonts w:cs="Times New Roman"/>
      <w:color w:val="0000FF"/>
      <w:u w:val="single"/>
    </w:rPr>
  </w:style>
  <w:style w:type="character" w:customStyle="1" w:styleId="shorttext">
    <w:name w:val="short_text"/>
    <w:basedOn w:val="DefaultParagraphFont"/>
    <w:uiPriority w:val="99"/>
    <w:rsid w:val="000D2292"/>
    <w:rPr>
      <w:rFonts w:cs="Times New Roman"/>
    </w:rPr>
  </w:style>
  <w:style w:type="character" w:customStyle="1" w:styleId="alt-edited1">
    <w:name w:val="alt-edited1"/>
    <w:basedOn w:val="DefaultParagraphFont"/>
    <w:uiPriority w:val="99"/>
    <w:rsid w:val="000D2292"/>
    <w:rPr>
      <w:rFonts w:cs="Times New Roman"/>
      <w:color w:val="4D90F0"/>
    </w:rPr>
  </w:style>
  <w:style w:type="character" w:customStyle="1" w:styleId="smallcaps">
    <w:name w:val="smallcaps"/>
    <w:basedOn w:val="DefaultParagraphFont"/>
    <w:uiPriority w:val="99"/>
    <w:rsid w:val="000D2292"/>
    <w:rPr>
      <w:rFonts w:cs="Times New Roman"/>
    </w:rPr>
  </w:style>
  <w:style w:type="character" w:customStyle="1" w:styleId="3">
    <w:name w:val="Основен текст + Курсив3"/>
    <w:uiPriority w:val="99"/>
    <w:rsid w:val="000D2292"/>
    <w:rPr>
      <w:rFonts w:ascii="Times New Roman" w:hAnsi="Times New Roman"/>
      <w:i/>
      <w:sz w:val="23"/>
      <w:shd w:val="clear" w:color="auto" w:fill="FFFFFF"/>
    </w:rPr>
  </w:style>
  <w:style w:type="paragraph" w:styleId="BalloonText">
    <w:name w:val="Balloon Text"/>
    <w:basedOn w:val="Normal"/>
    <w:link w:val="BalloonTextChar"/>
    <w:uiPriority w:val="99"/>
    <w:semiHidden/>
    <w:unhideWhenUsed/>
    <w:rsid w:val="000D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92"/>
    <w:rPr>
      <w:rFonts w:ascii="Tahoma" w:eastAsia="Calibri" w:hAnsi="Tahoma" w:cs="Tahoma"/>
      <w:sz w:val="16"/>
      <w:szCs w:val="16"/>
    </w:rPr>
  </w:style>
  <w:style w:type="paragraph" w:styleId="ListParagraph">
    <w:name w:val="List Paragraph"/>
    <w:basedOn w:val="Normal"/>
    <w:uiPriority w:val="34"/>
    <w:qFormat/>
    <w:rsid w:val="00145E47"/>
    <w:pPr>
      <w:ind w:left="720"/>
      <w:contextualSpacing/>
    </w:pPr>
  </w:style>
  <w:style w:type="paragraph" w:customStyle="1" w:styleId="Affiliation">
    <w:name w:val="Affiliation"/>
    <w:basedOn w:val="Normal"/>
    <w:uiPriority w:val="99"/>
    <w:rsid w:val="006D45F5"/>
    <w:pPr>
      <w:spacing w:before="240" w:after="0" w:line="360" w:lineRule="auto"/>
    </w:pPr>
    <w:rPr>
      <w:rFonts w:ascii="Times New Roman" w:eastAsia="Times New Roman" w:hAnsi="Times New Roman"/>
      <w:i/>
      <w:sz w:val="24"/>
      <w:szCs w:val="24"/>
      <w:lang w:val="en-GB" w:eastAsia="en-GB"/>
    </w:rPr>
  </w:style>
  <w:style w:type="paragraph" w:styleId="Header">
    <w:name w:val="header"/>
    <w:basedOn w:val="Normal"/>
    <w:link w:val="HeaderChar"/>
    <w:unhideWhenUsed/>
    <w:qFormat/>
    <w:rsid w:val="00287957"/>
    <w:pPr>
      <w:tabs>
        <w:tab w:val="center" w:pos="4703"/>
        <w:tab w:val="right" w:pos="9406"/>
      </w:tabs>
      <w:spacing w:after="0" w:line="240" w:lineRule="auto"/>
    </w:pPr>
  </w:style>
  <w:style w:type="character" w:customStyle="1" w:styleId="HeaderChar">
    <w:name w:val="Header Char"/>
    <w:basedOn w:val="DefaultParagraphFont"/>
    <w:link w:val="Header"/>
    <w:rsid w:val="00287957"/>
    <w:rPr>
      <w:rFonts w:ascii="Calibri" w:eastAsia="Calibri" w:hAnsi="Calibri" w:cs="Times New Roman"/>
    </w:rPr>
  </w:style>
  <w:style w:type="paragraph" w:styleId="Footer">
    <w:name w:val="footer"/>
    <w:basedOn w:val="Normal"/>
    <w:link w:val="FooterChar"/>
    <w:uiPriority w:val="99"/>
    <w:unhideWhenUsed/>
    <w:rsid w:val="002879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7957"/>
    <w:rPr>
      <w:rFonts w:ascii="Calibri" w:eastAsia="Calibri" w:hAnsi="Calibri" w:cs="Times New Roman"/>
    </w:rPr>
  </w:style>
  <w:style w:type="paragraph" w:customStyle="1" w:styleId="BCCCorrAuthor">
    <w:name w:val="BCC_CorrAuthor"/>
    <w:basedOn w:val="Normal"/>
    <w:next w:val="Normal"/>
    <w:qFormat/>
    <w:rsid w:val="007F7FDA"/>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sz w:val="18"/>
      <w:szCs w:val="20"/>
      <w:lang w:val="en-GB"/>
    </w:rPr>
  </w:style>
  <w:style w:type="paragraph" w:customStyle="1" w:styleId="BCCCopyright">
    <w:name w:val="BCC_Copyright"/>
    <w:basedOn w:val="Normal"/>
    <w:next w:val="Normal"/>
    <w:rsid w:val="007F7FDA"/>
    <w:pPr>
      <w:framePr w:w="5670" w:hSpace="181" w:vSpace="181" w:wrap="notBeside" w:vAnchor="page" w:hAnchor="page" w:x="1419" w:y="15423" w:anchorLock="1"/>
      <w:spacing w:after="0" w:line="240" w:lineRule="auto"/>
    </w:pPr>
    <w:rPr>
      <w:rFonts w:ascii="Times New Roman" w:eastAsia="Times New Roman" w:hAnsi="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292"/>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D229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rsid w:val="000D2292"/>
    <w:rPr>
      <w:rFonts w:cs="Times New Roman"/>
      <w:color w:val="0000FF"/>
      <w:u w:val="single"/>
    </w:rPr>
  </w:style>
  <w:style w:type="character" w:customStyle="1" w:styleId="shorttext">
    <w:name w:val="short_text"/>
    <w:basedOn w:val="DefaultParagraphFont"/>
    <w:uiPriority w:val="99"/>
    <w:rsid w:val="000D2292"/>
    <w:rPr>
      <w:rFonts w:cs="Times New Roman"/>
    </w:rPr>
  </w:style>
  <w:style w:type="character" w:customStyle="1" w:styleId="alt-edited1">
    <w:name w:val="alt-edited1"/>
    <w:basedOn w:val="DefaultParagraphFont"/>
    <w:uiPriority w:val="99"/>
    <w:rsid w:val="000D2292"/>
    <w:rPr>
      <w:rFonts w:cs="Times New Roman"/>
      <w:color w:val="4D90F0"/>
    </w:rPr>
  </w:style>
  <w:style w:type="character" w:customStyle="1" w:styleId="smallcaps">
    <w:name w:val="smallcaps"/>
    <w:basedOn w:val="DefaultParagraphFont"/>
    <w:uiPriority w:val="99"/>
    <w:rsid w:val="000D2292"/>
    <w:rPr>
      <w:rFonts w:cs="Times New Roman"/>
    </w:rPr>
  </w:style>
  <w:style w:type="character" w:customStyle="1" w:styleId="3">
    <w:name w:val="Основен текст + Курсив3"/>
    <w:uiPriority w:val="99"/>
    <w:rsid w:val="000D2292"/>
    <w:rPr>
      <w:rFonts w:ascii="Times New Roman" w:hAnsi="Times New Roman"/>
      <w:i/>
      <w:sz w:val="23"/>
      <w:shd w:val="clear" w:color="auto" w:fill="FFFFFF"/>
    </w:rPr>
  </w:style>
  <w:style w:type="paragraph" w:styleId="BalloonText">
    <w:name w:val="Balloon Text"/>
    <w:basedOn w:val="Normal"/>
    <w:link w:val="BalloonTextChar"/>
    <w:uiPriority w:val="99"/>
    <w:semiHidden/>
    <w:unhideWhenUsed/>
    <w:rsid w:val="000D2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292"/>
    <w:rPr>
      <w:rFonts w:ascii="Tahoma" w:eastAsia="Calibri" w:hAnsi="Tahoma" w:cs="Tahoma"/>
      <w:sz w:val="16"/>
      <w:szCs w:val="16"/>
    </w:rPr>
  </w:style>
  <w:style w:type="paragraph" w:styleId="ListParagraph">
    <w:name w:val="List Paragraph"/>
    <w:basedOn w:val="Normal"/>
    <w:uiPriority w:val="34"/>
    <w:qFormat/>
    <w:rsid w:val="00145E47"/>
    <w:pPr>
      <w:ind w:left="720"/>
      <w:contextualSpacing/>
    </w:pPr>
  </w:style>
  <w:style w:type="paragraph" w:customStyle="1" w:styleId="Affiliation">
    <w:name w:val="Affiliation"/>
    <w:basedOn w:val="Normal"/>
    <w:uiPriority w:val="99"/>
    <w:rsid w:val="006D45F5"/>
    <w:pPr>
      <w:spacing w:before="240" w:after="0" w:line="360" w:lineRule="auto"/>
    </w:pPr>
    <w:rPr>
      <w:rFonts w:ascii="Times New Roman" w:eastAsia="Times New Roman" w:hAnsi="Times New Roman"/>
      <w:i/>
      <w:sz w:val="24"/>
      <w:szCs w:val="24"/>
      <w:lang w:val="en-GB" w:eastAsia="en-GB"/>
    </w:rPr>
  </w:style>
  <w:style w:type="paragraph" w:styleId="Header">
    <w:name w:val="header"/>
    <w:basedOn w:val="Normal"/>
    <w:link w:val="HeaderChar"/>
    <w:unhideWhenUsed/>
    <w:qFormat/>
    <w:rsid w:val="00287957"/>
    <w:pPr>
      <w:tabs>
        <w:tab w:val="center" w:pos="4703"/>
        <w:tab w:val="right" w:pos="9406"/>
      </w:tabs>
      <w:spacing w:after="0" w:line="240" w:lineRule="auto"/>
    </w:pPr>
  </w:style>
  <w:style w:type="character" w:customStyle="1" w:styleId="HeaderChar">
    <w:name w:val="Header Char"/>
    <w:basedOn w:val="DefaultParagraphFont"/>
    <w:link w:val="Header"/>
    <w:rsid w:val="00287957"/>
    <w:rPr>
      <w:rFonts w:ascii="Calibri" w:eastAsia="Calibri" w:hAnsi="Calibri" w:cs="Times New Roman"/>
    </w:rPr>
  </w:style>
  <w:style w:type="paragraph" w:styleId="Footer">
    <w:name w:val="footer"/>
    <w:basedOn w:val="Normal"/>
    <w:link w:val="FooterChar"/>
    <w:uiPriority w:val="99"/>
    <w:unhideWhenUsed/>
    <w:rsid w:val="002879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287957"/>
    <w:rPr>
      <w:rFonts w:ascii="Calibri" w:eastAsia="Calibri" w:hAnsi="Calibri" w:cs="Times New Roman"/>
    </w:rPr>
  </w:style>
  <w:style w:type="paragraph" w:customStyle="1" w:styleId="BCCCorrAuthor">
    <w:name w:val="BCC_CorrAuthor"/>
    <w:basedOn w:val="Normal"/>
    <w:next w:val="Normal"/>
    <w:qFormat/>
    <w:rsid w:val="007F7FDA"/>
    <w:pPr>
      <w:framePr w:w="4649" w:h="612" w:hSpace="181" w:vSpace="181" w:wrap="notBeside" w:vAnchor="page" w:hAnchor="page" w:x="1135" w:y="14800" w:anchorLock="1"/>
      <w:pBdr>
        <w:top w:val="single" w:sz="4" w:space="3" w:color="auto"/>
      </w:pBdr>
      <w:tabs>
        <w:tab w:val="left" w:pos="340"/>
        <w:tab w:val="left" w:pos="454"/>
        <w:tab w:val="left" w:pos="567"/>
        <w:tab w:val="left" w:pos="851"/>
        <w:tab w:val="left" w:pos="1361"/>
        <w:tab w:val="left" w:pos="1814"/>
      </w:tabs>
      <w:spacing w:before="120" w:after="0" w:line="240" w:lineRule="auto"/>
    </w:pPr>
    <w:rPr>
      <w:rFonts w:ascii="Times New Roman" w:eastAsia="Times New Roman" w:hAnsi="Times New Roman"/>
      <w:sz w:val="18"/>
      <w:szCs w:val="20"/>
      <w:lang w:val="en-GB"/>
    </w:rPr>
  </w:style>
  <w:style w:type="paragraph" w:customStyle="1" w:styleId="BCCCopyright">
    <w:name w:val="BCC_Copyright"/>
    <w:basedOn w:val="Normal"/>
    <w:next w:val="Normal"/>
    <w:rsid w:val="007F7FDA"/>
    <w:pPr>
      <w:framePr w:w="5670" w:hSpace="181" w:vSpace="181" w:wrap="notBeside" w:vAnchor="page" w:hAnchor="page" w:x="1419" w:y="15423" w:anchorLock="1"/>
      <w:spacing w:after="0" w:line="240" w:lineRule="auto"/>
    </w:pPr>
    <w:rPr>
      <w:rFonts w:ascii="Times New Roman" w:eastAsia="Times New Roman" w:hAnsi="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f"/><Relationship Id="rId18" Type="http://schemas.openxmlformats.org/officeDocument/2006/relationships/hyperlink" Target="https://www.ncbi.nlm.nih.gov/pubmed/?term=McEneny%20J%5BAuthor%5D&amp;cauthor=true&amp;cauthor_uid=18936082" TargetMode="External"/><Relationship Id="rId26" Type="http://schemas.openxmlformats.org/officeDocument/2006/relationships/hyperlink" Target="https://www.hindawi.com/21750364/" TargetMode="External"/><Relationship Id="rId3" Type="http://schemas.openxmlformats.org/officeDocument/2006/relationships/styles" Target="styles.xml"/><Relationship Id="rId21" Type="http://schemas.openxmlformats.org/officeDocument/2006/relationships/hyperlink" Target="https://www.ncbi.nlm.nih.gov/pubmed/?term=Gutowski%20M%5BAuthor%5D&amp;cauthor=true&amp;cauthor_uid=18936082" TargetMode="External"/><Relationship Id="rId7" Type="http://schemas.openxmlformats.org/officeDocument/2006/relationships/footnotes" Target="footnotes.xml"/><Relationship Id="rId12" Type="http://schemas.openxmlformats.org/officeDocument/2006/relationships/image" Target="media/image2.tiff"/><Relationship Id="rId17" Type="http://schemas.openxmlformats.org/officeDocument/2006/relationships/image" Target="media/image7.tiff"/><Relationship Id="rId25" Type="http://schemas.openxmlformats.org/officeDocument/2006/relationships/hyperlink" Target="https://www.ncbi.nlm.nih.gov/pubmed/?term=Ainslie%20PN%5BAuthor%5D&amp;cauthor=true&amp;cauthor_uid=18936082" TargetMode="External"/><Relationship Id="rId2" Type="http://schemas.openxmlformats.org/officeDocument/2006/relationships/numbering" Target="numbering.xml"/><Relationship Id="rId16" Type="http://schemas.openxmlformats.org/officeDocument/2006/relationships/image" Target="media/image6.tiff"/><Relationship Id="rId20" Type="http://schemas.openxmlformats.org/officeDocument/2006/relationships/hyperlink" Target="https://www.ncbi.nlm.nih.gov/pubmed/?term=Fall%20L%5BAuthor%5D&amp;cauthor=true&amp;cauthor_uid=1893608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24" Type="http://schemas.openxmlformats.org/officeDocument/2006/relationships/hyperlink" Target="https://www.ncbi.nlm.nih.gov/pubmed/?term=M%C3%B8ller%20K%5BAuthor%5D&amp;cauthor=true&amp;cauthor_uid=18936082" TargetMode="External"/><Relationship Id="rId5" Type="http://schemas.openxmlformats.org/officeDocument/2006/relationships/settings" Target="settings.xml"/><Relationship Id="rId15" Type="http://schemas.openxmlformats.org/officeDocument/2006/relationships/image" Target="media/image5.tiff"/><Relationship Id="rId23" Type="http://schemas.openxmlformats.org/officeDocument/2006/relationships/hyperlink" Target="https://www.ncbi.nlm.nih.gov/pubmed/?term=McCord%20JM%5BAuthor%5D&amp;cauthor=true&amp;cauthor_uid=18936082"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ncbi.nlm.nih.gov/pubmed/?term=Young%20IS%5BAuthor%5D&amp;cauthor=true&amp;cauthor_uid=1893608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tiff"/><Relationship Id="rId22" Type="http://schemas.openxmlformats.org/officeDocument/2006/relationships/hyperlink" Target="https://www.ncbi.nlm.nih.gov/pubmed/?term=Kewley%20E%5BAuthor%5D&amp;cauthor=true&amp;cauthor_uid=18936082"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gadgeva@mf.uni-s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07EB0-33D4-4F6B-A3CE-D1A64F06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8</Pages>
  <Words>4563</Words>
  <Characters>26011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Galya</cp:lastModifiedBy>
  <cp:revision>23</cp:revision>
  <cp:lastPrinted>2017-10-05T06:07:00Z</cp:lastPrinted>
  <dcterms:created xsi:type="dcterms:W3CDTF">2018-04-24T07:00:00Z</dcterms:created>
  <dcterms:modified xsi:type="dcterms:W3CDTF">2018-05-03T07:53:00Z</dcterms:modified>
</cp:coreProperties>
</file>