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9.xml" ContentType="application/vnd.openxmlformats-officedocument.wordprocessingml.footer+xml"/>
  <Override PartName="/word/charts/chart3.xml" ContentType="application/vnd.openxmlformats-officedocument.drawingml.chart+xml"/>
  <Override PartName="/word/theme/themeOverride3.xml" ContentType="application/vnd.openxmlformats-officedocument.themeOverride+xml"/>
  <Override PartName="/word/header9.xml" ContentType="application/vnd.openxmlformats-officedocument.wordprocessingml.header+xml"/>
  <Override PartName="/word/footer10.xml" ContentType="application/vnd.openxmlformats-officedocument.wordprocessingml.footer+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B15EA" w:rsidRDefault="00FD2F3D">
      <w:pPr>
        <w:pStyle w:val="BCC-8"/>
      </w:pPr>
      <w:r w:rsidRPr="00FD2F3D">
        <w:t>Identification of a method for detecting and determining mixing palm oil with cream and detection of threshold using the chemical and machine test</w:t>
      </w:r>
    </w:p>
    <w:p w:rsidR="006B15EA" w:rsidRDefault="00FD2F3D">
      <w:pPr>
        <w:pStyle w:val="BCC-0"/>
        <w:rPr>
          <w:lang w:eastAsia="zh-CN"/>
        </w:rPr>
      </w:pPr>
      <w:r w:rsidRPr="00FD2F3D">
        <w:t>M</w:t>
      </w:r>
      <w:r w:rsidR="00957608">
        <w:t>.</w:t>
      </w:r>
      <w:r w:rsidRPr="00FD2F3D">
        <w:t xml:space="preserve"> Dehanzadeh</w:t>
      </w:r>
      <w:r w:rsidRPr="00FD2F3D">
        <w:rPr>
          <w:vertAlign w:val="superscript"/>
        </w:rPr>
        <w:t>1</w:t>
      </w:r>
      <w:r w:rsidRPr="00FD2F3D">
        <w:t>, P</w:t>
      </w:r>
      <w:r w:rsidR="00957608">
        <w:t>.</w:t>
      </w:r>
      <w:r w:rsidRPr="00FD2F3D">
        <w:t xml:space="preserve"> Ziarati</w:t>
      </w:r>
      <w:r w:rsidRPr="00FD2F3D">
        <w:rPr>
          <w:vertAlign w:val="superscript"/>
        </w:rPr>
        <w:t>2</w:t>
      </w:r>
      <w:r w:rsidRPr="00FD2F3D">
        <w:t>, M</w:t>
      </w:r>
      <w:r w:rsidR="00957608">
        <w:t>.</w:t>
      </w:r>
      <w:r w:rsidRPr="00FD2F3D">
        <w:t xml:space="preserve"> Homapour</w:t>
      </w:r>
      <w:r w:rsidRPr="00FD2F3D">
        <w:rPr>
          <w:vertAlign w:val="superscript"/>
        </w:rPr>
        <w:t>2</w:t>
      </w:r>
    </w:p>
    <w:p w:rsidR="00FD2F3D" w:rsidRDefault="00FD2F3D" w:rsidP="00FD2F3D">
      <w:pPr>
        <w:spacing w:after="120"/>
        <w:jc w:val="center"/>
        <w:rPr>
          <w:i/>
          <w:iCs/>
          <w:color w:val="000000"/>
          <w:kern w:val="0"/>
          <w:sz w:val="20"/>
          <w:lang w:eastAsia="en-US" w:bidi="fa-IR"/>
        </w:rPr>
      </w:pPr>
      <w:r>
        <w:rPr>
          <w:i/>
          <w:iCs/>
          <w:color w:val="000000"/>
          <w:kern w:val="0"/>
          <w:sz w:val="20"/>
          <w:lang w:eastAsia="en-US" w:bidi="fa-IR"/>
        </w:rPr>
        <w:t xml:space="preserve">1- </w:t>
      </w:r>
      <w:r w:rsidRPr="00FD2F3D">
        <w:rPr>
          <w:i/>
          <w:iCs/>
          <w:color w:val="000000"/>
          <w:kern w:val="0"/>
          <w:sz w:val="20"/>
          <w:lang w:eastAsia="en-US" w:bidi="fa-IR"/>
        </w:rPr>
        <w:t xml:space="preserve">Department of Food Quality Control Laboratory, Ahvaz </w:t>
      </w:r>
      <w:proofErr w:type="spellStart"/>
      <w:r w:rsidRPr="00FD2F3D">
        <w:rPr>
          <w:i/>
          <w:iCs/>
          <w:color w:val="000000"/>
          <w:kern w:val="0"/>
          <w:sz w:val="20"/>
          <w:lang w:eastAsia="en-US" w:bidi="fa-IR"/>
        </w:rPr>
        <w:t>Jundishapur</w:t>
      </w:r>
      <w:proofErr w:type="spellEnd"/>
      <w:r w:rsidRPr="00FD2F3D">
        <w:rPr>
          <w:i/>
          <w:iCs/>
          <w:color w:val="000000"/>
          <w:kern w:val="0"/>
          <w:sz w:val="20"/>
          <w:lang w:eastAsia="en-US" w:bidi="fa-IR"/>
        </w:rPr>
        <w:t xml:space="preserve"> University of Medical sciences. Ahvaz, Iran</w:t>
      </w:r>
    </w:p>
    <w:p w:rsidR="00FD2F3D" w:rsidRDefault="00FD2F3D" w:rsidP="00FD2F3D">
      <w:pPr>
        <w:spacing w:after="120"/>
        <w:jc w:val="center"/>
        <w:rPr>
          <w:i/>
          <w:iCs/>
          <w:color w:val="000000"/>
          <w:kern w:val="0"/>
          <w:sz w:val="20"/>
          <w:lang w:eastAsia="en-US" w:bidi="fa-IR"/>
        </w:rPr>
      </w:pPr>
      <w:r>
        <w:rPr>
          <w:i/>
          <w:iCs/>
          <w:color w:val="000000"/>
          <w:kern w:val="0"/>
          <w:sz w:val="20"/>
          <w:lang w:eastAsia="en-US" w:bidi="fa-IR"/>
        </w:rPr>
        <w:t>2-</w:t>
      </w:r>
      <w:r w:rsidRPr="00FD2F3D">
        <w:t xml:space="preserve"> </w:t>
      </w:r>
      <w:r w:rsidRPr="00FD2F3D">
        <w:rPr>
          <w:i/>
          <w:iCs/>
          <w:color w:val="000000"/>
          <w:kern w:val="0"/>
          <w:sz w:val="20"/>
          <w:lang w:eastAsia="en-US" w:bidi="fa-IR"/>
        </w:rPr>
        <w:t xml:space="preserve">Food Science and Technology group of </w:t>
      </w:r>
      <w:r w:rsidR="004932BB" w:rsidRPr="00FD2F3D">
        <w:rPr>
          <w:i/>
          <w:iCs/>
          <w:color w:val="000000"/>
          <w:kern w:val="0"/>
          <w:sz w:val="20"/>
          <w:lang w:eastAsia="en-US" w:bidi="fa-IR"/>
        </w:rPr>
        <w:t>Advanced Technologies College</w:t>
      </w:r>
      <w:r w:rsidRPr="00FD2F3D">
        <w:rPr>
          <w:i/>
          <w:iCs/>
          <w:color w:val="000000"/>
          <w:kern w:val="0"/>
          <w:sz w:val="20"/>
          <w:lang w:eastAsia="en-US" w:bidi="fa-IR"/>
        </w:rPr>
        <w:t>, Pharmaceutical Sciences, Azad University, Tehran, Iran</w:t>
      </w:r>
      <w:r>
        <w:rPr>
          <w:i/>
          <w:iCs/>
          <w:color w:val="000000"/>
          <w:kern w:val="0"/>
          <w:sz w:val="20"/>
          <w:lang w:eastAsia="en-US" w:bidi="fa-IR"/>
        </w:rPr>
        <w:t xml:space="preserve"> </w:t>
      </w:r>
    </w:p>
    <w:p w:rsidR="006B15EA" w:rsidRPr="004932BB" w:rsidRDefault="00FD2F3D" w:rsidP="00FD2F3D">
      <w:pPr>
        <w:spacing w:after="120"/>
        <w:jc w:val="center"/>
        <w:rPr>
          <w:i/>
          <w:iCs/>
          <w:color w:val="000000"/>
          <w:sz w:val="18"/>
          <w:szCs w:val="18"/>
        </w:rPr>
      </w:pPr>
      <w:r w:rsidRPr="004932BB">
        <w:rPr>
          <w:i/>
          <w:iCs/>
          <w:color w:val="000000"/>
          <w:kern w:val="0"/>
          <w:sz w:val="18"/>
          <w:szCs w:val="18"/>
          <w:lang w:eastAsia="en-US" w:bidi="fa-IR"/>
        </w:rPr>
        <w:t xml:space="preserve"> </w:t>
      </w:r>
      <w:r w:rsidR="006B15EA" w:rsidRPr="004932BB">
        <w:rPr>
          <w:sz w:val="18"/>
          <w:szCs w:val="18"/>
        </w:rPr>
        <w:t xml:space="preserve">Received February </w:t>
      </w:r>
      <w:r w:rsidR="006B15EA" w:rsidRPr="004932BB">
        <w:rPr>
          <w:rFonts w:hint="eastAsia"/>
          <w:sz w:val="18"/>
          <w:szCs w:val="18"/>
        </w:rPr>
        <w:t>14</w:t>
      </w:r>
      <w:r w:rsidR="006B15EA" w:rsidRPr="004932BB">
        <w:rPr>
          <w:sz w:val="18"/>
          <w:szCs w:val="18"/>
        </w:rPr>
        <w:t xml:space="preserve"> 2016, Revised April </w:t>
      </w:r>
      <w:r w:rsidR="006B15EA" w:rsidRPr="004932BB">
        <w:rPr>
          <w:rFonts w:hint="eastAsia"/>
          <w:sz w:val="18"/>
          <w:szCs w:val="18"/>
        </w:rPr>
        <w:t>6</w:t>
      </w:r>
      <w:r w:rsidR="006B15EA" w:rsidRPr="004932BB">
        <w:rPr>
          <w:sz w:val="18"/>
          <w:szCs w:val="18"/>
        </w:rPr>
        <w:t xml:space="preserve"> 2016</w:t>
      </w:r>
    </w:p>
    <w:p w:rsidR="00FD2F3D" w:rsidRDefault="00FD2F3D">
      <w:pPr>
        <w:pStyle w:val="BCC-7"/>
        <w:rPr>
          <w:b w:val="0"/>
          <w:bCs w:val="0"/>
        </w:rPr>
      </w:pPr>
      <w:r w:rsidRPr="00FD2F3D">
        <w:rPr>
          <w:b w:val="0"/>
          <w:bCs w:val="0"/>
        </w:rPr>
        <w:t>Due to the unique composition of milk fat, high prices and the increase in demand has always been the aim of manipulating and fraudulently substitutes. In order to identify a method for the detection of palm olein oil mixed with creamy fat for determining detection threshold, an experiment in a completely randomized design with a mixing ratio of 5, 10, 15, 25 and 50 percent of palm oil and cream was made in 2016. The result</w:t>
      </w:r>
      <w:bookmarkStart w:id="0" w:name="_GoBack"/>
      <w:bookmarkEnd w:id="0"/>
      <w:r w:rsidRPr="00FD2F3D">
        <w:rPr>
          <w:b w:val="0"/>
          <w:bCs w:val="0"/>
        </w:rPr>
        <w:t>s showed that the increasing of the amount of palm oil in the cream has significant effect 05/0 p &lt; on the composition of fatty acids; increasing the proportion of mixing results in increasing of unsaturated fatty acids such as oleic acid and their total results in decreasing of fatty butyric acid as an indicator of dairy products and decreasing of the total of saturated fatty acids. The results showed that even with the addition of 50% palm oil to cream, fatty acid profiles is in accordance with the national standard within Iran. Adding the cream of 25 and 50 percent of palm oil fatty acid to cream the ratio of fatty acids C18: 2 / C8: 0 to 3 increased respectively about 3 and 7 times higher, and the ratio of C4: 0 / C16: 0, respectively reduced to about 3/2 and the half.</w:t>
      </w:r>
    </w:p>
    <w:p w:rsidR="006B15EA" w:rsidRDefault="006B15EA">
      <w:pPr>
        <w:pStyle w:val="BCC-7"/>
        <w:rPr>
          <w:rFonts w:eastAsia="SimSun"/>
          <w:lang w:eastAsia="zh-CN"/>
        </w:rPr>
      </w:pPr>
      <w:r>
        <w:rPr>
          <w:rFonts w:hint="eastAsia"/>
        </w:rPr>
        <w:t>Key</w:t>
      </w:r>
      <w:r w:rsidR="00FD2F3D">
        <w:t>w</w:t>
      </w:r>
      <w:r>
        <w:rPr>
          <w:rFonts w:hint="eastAsia"/>
        </w:rPr>
        <w:t xml:space="preserve">ords: </w:t>
      </w:r>
      <w:r w:rsidR="00FD2F3D" w:rsidRPr="00FD2F3D">
        <w:rPr>
          <w:b w:val="0"/>
        </w:rPr>
        <w:t>fat of milk, mixing palm oil, chemical tests, fat of cream</w:t>
      </w:r>
      <w:r>
        <w:rPr>
          <w:rFonts w:eastAsia="SimSun" w:hint="eastAsia"/>
          <w:b w:val="0"/>
          <w:lang w:eastAsia="zh-CN"/>
        </w:rPr>
        <w:t>.</w:t>
      </w:r>
    </w:p>
    <w:p w:rsidR="006B15EA" w:rsidRDefault="006B15EA">
      <w:pPr>
        <w:pStyle w:val="Abstract"/>
        <w:spacing w:before="240" w:after="120"/>
        <w:jc w:val="center"/>
        <w:rPr>
          <w:bCs w:val="0"/>
          <w:color w:val="000000"/>
          <w:sz w:val="22"/>
          <w:szCs w:val="22"/>
        </w:rPr>
        <w:sectPr w:rsidR="006B15EA">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1134" w:bottom="1134" w:left="1134" w:header="1021" w:footer="1134" w:gutter="0"/>
          <w:pgNumType w:start="64"/>
          <w:cols w:space="720"/>
          <w:titlePg/>
          <w:docGrid w:linePitch="312"/>
        </w:sectPr>
      </w:pPr>
    </w:p>
    <w:p w:rsidR="006B15EA" w:rsidRPr="002A11C2" w:rsidRDefault="006B15EA">
      <w:pPr>
        <w:pStyle w:val="Abstract"/>
        <w:spacing w:before="120" w:after="120"/>
        <w:jc w:val="center"/>
        <w:rPr>
          <w:rFonts w:eastAsia="SimSun"/>
          <w:b/>
          <w:bCs w:val="0"/>
          <w:color w:val="000000"/>
          <w:sz w:val="22"/>
          <w:szCs w:val="22"/>
          <w:lang w:eastAsia="zh-CN"/>
        </w:rPr>
      </w:pPr>
      <w:r w:rsidRPr="002A11C2">
        <w:rPr>
          <w:b/>
          <w:bCs w:val="0"/>
          <w:color w:val="000000"/>
          <w:sz w:val="22"/>
          <w:szCs w:val="22"/>
        </w:rPr>
        <w:t>INTRODUCTION</w:t>
      </w:r>
    </w:p>
    <w:p w:rsidR="008474DF" w:rsidRDefault="008474DF" w:rsidP="008474DF">
      <w:pPr>
        <w:pStyle w:val="BCC-2"/>
      </w:pPr>
      <w:bookmarkStart w:id="1" w:name="_Toc4349"/>
      <w:bookmarkStart w:id="2" w:name="_Toc21044"/>
      <w:bookmarkStart w:id="3" w:name="_Toc17700"/>
      <w:bookmarkStart w:id="4" w:name="_Toc21777"/>
      <w:bookmarkStart w:id="5" w:name="_Toc28988"/>
      <w:bookmarkStart w:id="6" w:name="_Toc6712"/>
      <w:bookmarkStart w:id="7" w:name="_Toc30958"/>
      <w:r>
        <w:t>Today a view to promoting nutritional value and proper diet is considered one of the key strategies to improve the health of the community. Meanwhile, milk and other dairies have particular value because milk is the most valuable nutrient and contains almost all the necessary ingredients for growth and survival of human. Milk is the only food that can supply more balanced human food needs [1].</w:t>
      </w:r>
    </w:p>
    <w:p w:rsidR="008474DF" w:rsidRDefault="008474DF" w:rsidP="008474DF">
      <w:pPr>
        <w:pStyle w:val="BCC-2"/>
      </w:pPr>
      <w:r>
        <w:t>Milk and its products have considerably nutritional value, especially in terms of protein and calcium and also has health benefits such as increasing digestibility of nutrients, improving immune system, anticancer activity and reducing blood serum cholesterol are the reasons why the consumption of milk and milk products in Iran and around the world is increasing [2, 3].</w:t>
      </w:r>
    </w:p>
    <w:p w:rsidR="008474DF" w:rsidRDefault="008474DF" w:rsidP="008474DF">
      <w:pPr>
        <w:pStyle w:val="BCC-2"/>
      </w:pPr>
      <w:r>
        <w:t>Nutritional quality of dairy products depends on the quality of fat moreover; the composition of milk fat is depends on the process and raw materials and carries the flavor [4]. Milk fat is a complex of natural fats and contains approximately 400 to 500 types of fatty acids [1].</w:t>
      </w:r>
    </w:p>
    <w:p w:rsidR="004932BB" w:rsidRPr="00BE768A" w:rsidRDefault="004932BB" w:rsidP="004932BB">
      <w:pPr>
        <w:framePr w:w="4649" w:h="624" w:hSpace="181" w:wrap="notBeside" w:vAnchor="page" w:hAnchor="page" w:x="1080" w:y="14836" w:anchorLock="1"/>
        <w:pBdr>
          <w:top w:val="single" w:sz="6" w:space="1" w:color="auto"/>
        </w:pBdr>
        <w:rPr>
          <w:sz w:val="20"/>
        </w:rPr>
      </w:pPr>
      <w:r w:rsidRPr="00BE768A">
        <w:rPr>
          <w:sz w:val="20"/>
        </w:rPr>
        <w:t>*) To whom all correspondence should be sent</w:t>
      </w:r>
      <w:r>
        <w:rPr>
          <w:sz w:val="20"/>
        </w:rPr>
        <w:t xml:space="preserve"> </w:t>
      </w:r>
      <w:r w:rsidRPr="004932BB">
        <w:rPr>
          <w:color w:val="FF0000"/>
          <w:sz w:val="20"/>
          <w:highlight w:val="yellow"/>
        </w:rPr>
        <w:t>(whom??):</w:t>
      </w:r>
      <w:r w:rsidRPr="004932BB">
        <w:rPr>
          <w:color w:val="FF0000"/>
          <w:sz w:val="20"/>
        </w:rPr>
        <w:t xml:space="preserve"> </w:t>
      </w:r>
    </w:p>
    <w:p w:rsidR="004932BB" w:rsidRPr="004932BB" w:rsidRDefault="004932BB" w:rsidP="004932BB">
      <w:pPr>
        <w:framePr w:w="4649" w:h="624" w:hSpace="181" w:wrap="notBeside" w:vAnchor="page" w:hAnchor="page" w:x="1080" w:y="14836" w:anchorLock="1"/>
        <w:rPr>
          <w:color w:val="FF0000"/>
          <w:sz w:val="20"/>
        </w:rPr>
      </w:pPr>
      <w:r w:rsidRPr="00BE6A16">
        <w:rPr>
          <w:sz w:val="20"/>
        </w:rPr>
        <w:t>E-mail</w:t>
      </w:r>
      <w:r>
        <w:rPr>
          <w:sz w:val="20"/>
        </w:rPr>
        <w:t xml:space="preserve">: </w:t>
      </w:r>
      <w:r w:rsidRPr="004932BB">
        <w:rPr>
          <w:color w:val="FF0000"/>
          <w:sz w:val="20"/>
          <w:highlight w:val="yellow"/>
        </w:rPr>
        <w:t>missing</w:t>
      </w:r>
    </w:p>
    <w:p w:rsidR="008474DF" w:rsidRDefault="008474DF" w:rsidP="008474DF">
      <w:pPr>
        <w:pStyle w:val="BCC-2"/>
      </w:pPr>
      <w:r>
        <w:t xml:space="preserve">Manipulation and changing the composition of milk and its products cause changes in the physical characteristics and quality of the products if carried out without notification to the consumer in terms of </w:t>
      </w:r>
      <w:r>
        <w:t>economic and nutrition it will cause in dissatisfaction and fraud [5].</w:t>
      </w:r>
    </w:p>
    <w:p w:rsidR="004932BB" w:rsidRPr="00602651" w:rsidRDefault="004932BB" w:rsidP="004932BB">
      <w:pPr>
        <w:pStyle w:val="BCCCopyright"/>
        <w:framePr w:w="5941" w:hSpace="0" w:vSpace="284" w:wrap="notBeside" w:x="4846" w:y="15211"/>
        <w:rPr>
          <w:sz w:val="20"/>
          <w:szCs w:val="20"/>
        </w:rPr>
      </w:pPr>
      <w:r w:rsidRPr="00602651">
        <w:rPr>
          <w:sz w:val="20"/>
          <w:szCs w:val="20"/>
        </w:rPr>
        <w:t>© 201</w:t>
      </w:r>
      <w:r>
        <w:rPr>
          <w:sz w:val="20"/>
          <w:szCs w:val="20"/>
        </w:rPr>
        <w:t>8</w:t>
      </w:r>
      <w:r w:rsidRPr="00602651">
        <w:rPr>
          <w:sz w:val="20"/>
          <w:szCs w:val="20"/>
        </w:rPr>
        <w:t xml:space="preserve"> Bulgarian Academy of Sciences, Union of Chemists in Bulgaria</w:t>
      </w:r>
    </w:p>
    <w:p w:rsidR="008474DF" w:rsidRDefault="008474DF" w:rsidP="008474DF">
      <w:pPr>
        <w:pStyle w:val="BCC-2"/>
      </w:pPr>
      <w:r>
        <w:t>Reducing the quality of the food is done in different ways. Such as mixing food with cheaper materials, replacing and changing the original material with other materials, the dairy industry is one of industries that the possibility of such cases is very high, especially replacing cheap vegetable oil instead of butter because of the price and high nutritional value, therefore the possibility of mixing milk fat with lower quality fats is more [6]. With regard to the special place of milk and dairy products in terms of nutritional value and increasing their consumption, detecting the tampering and fraud in the formulation of these products, especially to replace cheaper fat of vegetables with expensive fat is of considerable importance. According to the reports there was not a comprehensive study so far to provide detection threshold of mixing milk fat with vegetable oil and this project is to review various percentage of detection threshold and evaluate and present. Including as one of the rights of consumers, receiving particularly high quality food and with the expected nutritional value, with the proportional cost of pay, this study by investigating widely used samples on the market, assess the current status of milk, has collected reliable information and if there is a necessity will refer to authorities to be decided in this case [7].</w:t>
      </w:r>
    </w:p>
    <w:p w:rsidR="008474DF" w:rsidRDefault="008474DF" w:rsidP="008474DF">
      <w:pPr>
        <w:pStyle w:val="BCC-2"/>
      </w:pPr>
      <w:r>
        <w:lastRenderedPageBreak/>
        <w:t>In this study, we believe that due to the recent crisis in the dairy industry of this country and speculation about mixing plant palm oil with fat milk, cream fat as a dairy product which has a significant amount of fat and the risk of fraud is more effective in terms of mixing with vegetable oil of palm olein, it is chosen for more studies and finally by comparing the results to the appropriate method of identification and detection threshold with the high confidence level the results have been presented.</w:t>
      </w:r>
    </w:p>
    <w:p w:rsidR="008474DF" w:rsidRDefault="008474DF" w:rsidP="008474DF">
      <w:pPr>
        <w:pStyle w:val="BCC-2"/>
      </w:pPr>
      <w:r>
        <w:t xml:space="preserve">Since the economic benefits of replacing cheaper vegetable oil with expensive milk fat in dairy product of cream is more likely because of the high percentage of fat content of these products we have used it in this study and with the addition of different amounts of palm oil (RBD) 1 to milk fat in cream and providing certain percentage of mixing we have examined the fatty acid profile, changes of </w:t>
      </w:r>
      <w:proofErr w:type="spellStart"/>
      <w:r>
        <w:t>Rascher</w:t>
      </w:r>
      <w:proofErr w:type="spellEnd"/>
      <w:r>
        <w:t xml:space="preserve"> micelle and </w:t>
      </w:r>
      <w:proofErr w:type="spellStart"/>
      <w:r>
        <w:t>Palnesk</w:t>
      </w:r>
      <w:proofErr w:type="spellEnd"/>
      <w:r>
        <w:t xml:space="preserve"> index, iodine index, the percentage of non-soap materials and, index refract meter index.</w:t>
      </w:r>
    </w:p>
    <w:p w:rsidR="006B15EA" w:rsidRDefault="008474DF" w:rsidP="008474DF">
      <w:pPr>
        <w:pStyle w:val="BCC-2"/>
      </w:pPr>
      <w:r>
        <w:t xml:space="preserve">Multiple laboratory methods are used to identify fraud in the dairy industry, that the use of the device (GC) 1 is one of the most efficient methods. With this device, type and composition of fatty acids and sterols have been identified. Also by the chemical tests of iodine number, and </w:t>
      </w:r>
      <w:proofErr w:type="spellStart"/>
      <w:r>
        <w:t>Palnesk</w:t>
      </w:r>
      <w:proofErr w:type="spellEnd"/>
      <w:r>
        <w:t xml:space="preserve"> and </w:t>
      </w:r>
      <w:proofErr w:type="spellStart"/>
      <w:r>
        <w:t>Rascher</w:t>
      </w:r>
      <w:proofErr w:type="spellEnd"/>
      <w:r>
        <w:t xml:space="preserve"> micelle index, the percentage of non-soap and other chemical changes caused by the mixture has been reviewed and compared [8].</w:t>
      </w:r>
    </w:p>
    <w:p w:rsidR="008474DF" w:rsidRPr="008474DF" w:rsidRDefault="008474DF" w:rsidP="008474DF">
      <w:pPr>
        <w:pStyle w:val="BCC-2"/>
      </w:pPr>
      <w:r w:rsidRPr="008474DF">
        <w:t>The overall objective of the research is as follows:</w:t>
      </w:r>
    </w:p>
    <w:p w:rsidR="008474DF" w:rsidRPr="008474DF" w:rsidRDefault="008474DF" w:rsidP="008474DF">
      <w:pPr>
        <w:pStyle w:val="BCC-2"/>
      </w:pPr>
      <w:r w:rsidRPr="008474DF">
        <w:t>- Recognizing mixing of milk fat with vegetable fat</w:t>
      </w:r>
    </w:p>
    <w:p w:rsidR="008474DF" w:rsidRPr="008474DF" w:rsidRDefault="008474DF" w:rsidP="008474DF">
      <w:pPr>
        <w:pStyle w:val="BCC-2"/>
      </w:pPr>
      <w:r w:rsidRPr="008474DF">
        <w:t>- threshold detection of vegetable oil mixed with milk fat</w:t>
      </w:r>
    </w:p>
    <w:p w:rsidR="008474DF" w:rsidRPr="008474DF" w:rsidRDefault="008474DF" w:rsidP="008474DF">
      <w:pPr>
        <w:pStyle w:val="BCC-2"/>
      </w:pPr>
      <w:r w:rsidRPr="008474DF">
        <w:t>- estimating the percentage of mixture of milk fat with vegetable fat</w:t>
      </w:r>
    </w:p>
    <w:p w:rsidR="008474DF" w:rsidRPr="008474DF" w:rsidRDefault="008474DF" w:rsidP="008474DF">
      <w:pPr>
        <w:pStyle w:val="BCC-2"/>
      </w:pPr>
      <w:r w:rsidRPr="008474DF">
        <w:t>- assessment of macro samples sterile packed light cream in the market</w:t>
      </w:r>
    </w:p>
    <w:p w:rsidR="008474DF" w:rsidRPr="008474DF" w:rsidRDefault="008474DF" w:rsidP="008474DF">
      <w:pPr>
        <w:pStyle w:val="BCC-2"/>
        <w:rPr>
          <w:rFonts w:asciiTheme="majorBidi" w:hAnsiTheme="majorBidi" w:cstheme="majorBidi"/>
        </w:rPr>
      </w:pPr>
      <w:r w:rsidRPr="008474DF">
        <w:br/>
        <w:t>- Checking whether the samples analyzed comply</w:t>
      </w:r>
      <w:r w:rsidRPr="008474DF">
        <w:rPr>
          <w:rFonts w:asciiTheme="majorBidi" w:hAnsiTheme="majorBidi" w:cstheme="majorBidi"/>
        </w:rPr>
        <w:t xml:space="preserve"> with standard limits of the mixing of milk fat with vegetable oil will be approved or not.</w:t>
      </w:r>
    </w:p>
    <w:p w:rsidR="008474DF" w:rsidRPr="008474DF" w:rsidRDefault="008474DF" w:rsidP="008474DF">
      <w:pPr>
        <w:pStyle w:val="BCC-2"/>
      </w:pPr>
      <w:r w:rsidRPr="008474DF">
        <w:t>The hypothesis of study is also given below:</w:t>
      </w:r>
    </w:p>
    <w:p w:rsidR="008474DF" w:rsidRPr="008474DF" w:rsidRDefault="008474DF" w:rsidP="008474DF">
      <w:pPr>
        <w:pStyle w:val="BCC-2"/>
      </w:pPr>
      <w:r w:rsidRPr="008474DF">
        <w:t>- Checking the diagnosis and the percentage of palm oil in the cream instead of organic fat milk</w:t>
      </w:r>
      <w:r w:rsidRPr="008474DF">
        <w:br/>
        <w:t>- achieving a comprehensive method to detect fraudulent in use of palm oil in the cream</w:t>
      </w:r>
      <w:r w:rsidRPr="008474DF">
        <w:br/>
        <w:t>- insufficient implementation of the results of the analysis of milk fat with standard limits for approval of incorporation</w:t>
      </w:r>
    </w:p>
    <w:p w:rsidR="008474DF" w:rsidRDefault="008474DF" w:rsidP="008474DF">
      <w:pPr>
        <w:pStyle w:val="BCC-2"/>
      </w:pPr>
    </w:p>
    <w:bookmarkEnd w:id="1"/>
    <w:bookmarkEnd w:id="2"/>
    <w:bookmarkEnd w:id="3"/>
    <w:bookmarkEnd w:id="4"/>
    <w:bookmarkEnd w:id="5"/>
    <w:bookmarkEnd w:id="6"/>
    <w:bookmarkEnd w:id="7"/>
    <w:p w:rsidR="00957608" w:rsidRDefault="00957608">
      <w:pPr>
        <w:pStyle w:val="BCC-3"/>
        <w:spacing w:before="0"/>
        <w:rPr>
          <w:b/>
        </w:rPr>
      </w:pPr>
    </w:p>
    <w:p w:rsidR="006B15EA" w:rsidRPr="002A11C2" w:rsidRDefault="008474DF">
      <w:pPr>
        <w:pStyle w:val="BCC-3"/>
        <w:spacing w:before="0"/>
        <w:rPr>
          <w:b/>
        </w:rPr>
      </w:pPr>
      <w:r w:rsidRPr="008474DF">
        <w:rPr>
          <w:b/>
        </w:rPr>
        <w:t>A REVIEW OF EARLIER WORKS</w:t>
      </w:r>
    </w:p>
    <w:p w:rsidR="008474DF" w:rsidRPr="008474DF" w:rsidRDefault="008474DF" w:rsidP="008474DF">
      <w:pPr>
        <w:pStyle w:val="BCC-2"/>
      </w:pPr>
      <w:r w:rsidRPr="008474DF">
        <w:t xml:space="preserve">In the study of O.B. </w:t>
      </w:r>
      <w:proofErr w:type="spellStart"/>
      <w:r w:rsidRPr="008474DF">
        <w:t>Rudalcov</w:t>
      </w:r>
      <w:proofErr w:type="spellEnd"/>
      <w:r w:rsidRPr="008474DF">
        <w:t xml:space="preserve"> et al at 2002 the milk fat were recognized by using chromatographic data. In this study the amount of fatty acids in milk fat, animal fat, vegetable fat and mixed fats were calculated by Capillary GC method. The concentrations of acids such as myristic, palmitic, stearic, oleic, linoleic and linolenic in fat milk were considered as natural markers. For detection, the transformation of additives (modifiers) with variable chemical composition in a product were examined the amount ranging from similar components formulation and the results [9]. In 2005, Celia </w:t>
      </w:r>
      <w:proofErr w:type="spellStart"/>
      <w:r w:rsidRPr="008474DF">
        <w:t>Domeno</w:t>
      </w:r>
      <w:proofErr w:type="spellEnd"/>
      <w:r w:rsidRPr="008474DF">
        <w:t xml:space="preserve"> et al have proposed a new method to determine sterols in serum samples. This method of extraction by (SPME) 1 in the head space and the presence of more derivative elements such as </w:t>
      </w:r>
      <w:proofErr w:type="spellStart"/>
      <w:r w:rsidRPr="008474DF">
        <w:t>Trimethylsilyl</w:t>
      </w:r>
      <w:proofErr w:type="spellEnd"/>
      <w:r w:rsidRPr="008474DF">
        <w:t xml:space="preserve"> and </w:t>
      </w:r>
      <w:proofErr w:type="spellStart"/>
      <w:r w:rsidRPr="008474DF">
        <w:t>Triflorestamid</w:t>
      </w:r>
      <w:proofErr w:type="spellEnd"/>
      <w:r w:rsidRPr="008474DF">
        <w:t xml:space="preserve"> was used [10].</w:t>
      </w:r>
    </w:p>
    <w:p w:rsidR="008474DF" w:rsidRPr="008474DF" w:rsidRDefault="008474DF" w:rsidP="008474DF">
      <w:pPr>
        <w:pStyle w:val="BCC-2"/>
      </w:pPr>
      <w:r w:rsidRPr="008474DF">
        <w:t xml:space="preserve">In a study by B. </w:t>
      </w:r>
      <w:proofErr w:type="spellStart"/>
      <w:r w:rsidRPr="008474DF">
        <w:t>Canabate</w:t>
      </w:r>
      <w:proofErr w:type="spellEnd"/>
      <w:r w:rsidRPr="008474DF">
        <w:t xml:space="preserve">- Diaz et al. in 2007 seven-sitosterol in olive oil with HPLC- MS (APCI) 1 positively identified and measured. The samples were soaped and non-soaped part were extracted with diethyl then this part condensed and put under thin layer chromatography (TLC) 2 and was placed on silica gel plates. Then the sterols bar were isolated and extracted with methanol then measured and were identified by LC-MS 3 [11]. In a study by I. </w:t>
      </w:r>
      <w:proofErr w:type="spellStart"/>
      <w:r w:rsidRPr="008474DF">
        <w:t>Borkoucova</w:t>
      </w:r>
      <w:proofErr w:type="spellEnd"/>
      <w:r w:rsidRPr="008474DF">
        <w:t xml:space="preserve"> et al. in 2009 cholesterol levels in some dairy products and, stigmasterol, sitosterol in butter and margarine with </w:t>
      </w:r>
      <w:proofErr w:type="spellStart"/>
      <w:r w:rsidRPr="008474DF">
        <w:t>Rp</w:t>
      </w:r>
      <w:proofErr w:type="spellEnd"/>
      <w:r w:rsidRPr="008474DF">
        <w:t xml:space="preserve"> HPLC method examined and analyzed with Capillary GC columns parallel. Before the chromatographic analysis in the stage of soap and extraction of non-soap residue the hexane was used. HPLC and GC methods were compared in this study [12].</w:t>
      </w:r>
    </w:p>
    <w:p w:rsidR="008474DF" w:rsidRPr="008474DF" w:rsidRDefault="008474DF" w:rsidP="008474DF">
      <w:pPr>
        <w:pStyle w:val="BCC-2"/>
      </w:pPr>
      <w:proofErr w:type="spellStart"/>
      <w:r w:rsidRPr="008474DF">
        <w:t>Fathi</w:t>
      </w:r>
      <w:proofErr w:type="spellEnd"/>
      <w:r w:rsidRPr="008474DF">
        <w:t xml:space="preserve"> </w:t>
      </w:r>
      <w:proofErr w:type="spellStart"/>
      <w:r w:rsidRPr="008474DF">
        <w:t>Til</w:t>
      </w:r>
      <w:proofErr w:type="spellEnd"/>
      <w:r w:rsidRPr="008474DF">
        <w:t xml:space="preserve"> et al. in 2012 carried out a study titled as margarine diagnosis in butter to assess the effectiveness of detection methods of purity of butter. Examples of butters as pure bovine, margarine, mix butter and margarine mixtures of 5, 10 and 15% margarine - butter were prepared and subjected to tests to determine purity of butter, including the number of iodine, refractive index, the </w:t>
      </w:r>
      <w:proofErr w:type="spellStart"/>
      <w:r w:rsidRPr="008474DF">
        <w:t>Rascher</w:t>
      </w:r>
      <w:proofErr w:type="spellEnd"/>
      <w:r w:rsidRPr="008474DF">
        <w:t xml:space="preserve"> micelle and </w:t>
      </w:r>
      <w:proofErr w:type="spellStart"/>
      <w:r w:rsidRPr="008474DF">
        <w:t>Palnesk</w:t>
      </w:r>
      <w:proofErr w:type="spellEnd"/>
      <w:r w:rsidRPr="008474DF">
        <w:t xml:space="preserve"> index and devices methods include gas chromatography and high efficiency liquid chromatography respectively to determine the fatty acid profile and </w:t>
      </w:r>
      <w:proofErr w:type="spellStart"/>
      <w:r w:rsidRPr="008474DF">
        <w:t>tököl</w:t>
      </w:r>
      <w:proofErr w:type="spellEnd"/>
      <w:r w:rsidRPr="008474DF">
        <w:t xml:space="preserve"> were used to diagnose the added amount of margarine [13].</w:t>
      </w:r>
    </w:p>
    <w:p w:rsidR="008474DF" w:rsidRPr="008474DF" w:rsidRDefault="008474DF" w:rsidP="008474DF">
      <w:pPr>
        <w:pStyle w:val="BCC-2"/>
      </w:pPr>
      <w:r w:rsidRPr="008474DF">
        <w:t xml:space="preserve">Increasing the margarine in butter has significant effect on the refractive index, the index of </w:t>
      </w:r>
      <w:proofErr w:type="spellStart"/>
      <w:r w:rsidRPr="008474DF">
        <w:t>Rascher</w:t>
      </w:r>
      <w:proofErr w:type="spellEnd"/>
      <w:r w:rsidRPr="008474DF">
        <w:t xml:space="preserve"> micelle and </w:t>
      </w:r>
      <w:proofErr w:type="spellStart"/>
      <w:r w:rsidRPr="008474DF">
        <w:t>Palnesk</w:t>
      </w:r>
      <w:proofErr w:type="spellEnd"/>
      <w:r w:rsidRPr="008474DF">
        <w:t xml:space="preserve">. Also it resulted in the increasing of percentage of unsaturated fatty acids, of oleic and linoleic and reducing saturated fatty acids of Myristic, palmitic although these index and fatty acid profiles, even with the addition of 15% </w:t>
      </w:r>
      <w:r w:rsidRPr="008474DF">
        <w:lastRenderedPageBreak/>
        <w:t xml:space="preserve">margarine to butter was in the range of consistent with the national standard of Iran. Adding 10 and 15% of margarine to butter has increased fatty acid C18: 2 / C8: 0 to approximately 1.5 and 2.5 and the proportion of C14: 0 / C18: 2 were reduced to about half. Also, with increasing margarine to butter up to 15% in addition to viewing plant </w:t>
      </w:r>
      <w:proofErr w:type="spellStart"/>
      <w:r w:rsidRPr="008474DF">
        <w:t>Tököls</w:t>
      </w:r>
      <w:proofErr w:type="spellEnd"/>
      <w:r w:rsidRPr="008474DF">
        <w:t xml:space="preserve"> -β + γ-tocopherol and -β + γ tocotrienols, the amount of these </w:t>
      </w:r>
      <w:proofErr w:type="spellStart"/>
      <w:r w:rsidRPr="008474DF">
        <w:t>tököls</w:t>
      </w:r>
      <w:proofErr w:type="spellEnd"/>
      <w:r w:rsidRPr="008474DF">
        <w:t xml:space="preserve"> with -α-tocopherol and total </w:t>
      </w:r>
      <w:proofErr w:type="spellStart"/>
      <w:r w:rsidRPr="008474DF">
        <w:t>tököl</w:t>
      </w:r>
      <w:proofErr w:type="spellEnd"/>
      <w:r w:rsidRPr="008474DF">
        <w:t xml:space="preserve"> also significantly has increased, so that fraud detection in 5% of vegetable fats in milk fat by analysis of </w:t>
      </w:r>
      <w:proofErr w:type="spellStart"/>
      <w:r w:rsidRPr="008474DF">
        <w:t>tököl</w:t>
      </w:r>
      <w:proofErr w:type="spellEnd"/>
      <w:r w:rsidRPr="008474DF">
        <w:t xml:space="preserve"> can easily be possible [14].</w:t>
      </w:r>
    </w:p>
    <w:p w:rsidR="008474DF" w:rsidRDefault="008474DF" w:rsidP="008474DF">
      <w:pPr>
        <w:pStyle w:val="BCC-2"/>
      </w:pPr>
      <w:r w:rsidRPr="008474DF">
        <w:t xml:space="preserve">In 2011, </w:t>
      </w:r>
      <w:proofErr w:type="spellStart"/>
      <w:r w:rsidRPr="008474DF">
        <w:t>Doreta</w:t>
      </w:r>
      <w:proofErr w:type="spellEnd"/>
      <w:r w:rsidRPr="008474DF">
        <w:t xml:space="preserve"> </w:t>
      </w:r>
      <w:proofErr w:type="spellStart"/>
      <w:r w:rsidRPr="008474DF">
        <w:t>Derewiaka</w:t>
      </w:r>
      <w:proofErr w:type="spellEnd"/>
      <w:r w:rsidRPr="008474DF">
        <w:t xml:space="preserve"> et al have analyzed fraud in animal butter with vegetable fats. The mixture of fatty acids and sterols has been obtained by using GC-MS, Profile triacylglycerol and tocopherol by HPLC method with detectors of DAD 2 and fluorescence and finally, the most efficient methods to the analysis of sterols and tocopherols were introduced [15]. In 2012, Jang- </w:t>
      </w:r>
      <w:proofErr w:type="spellStart"/>
      <w:r w:rsidRPr="008474DF">
        <w:t>Hyuk</w:t>
      </w:r>
      <w:proofErr w:type="spellEnd"/>
      <w:r w:rsidRPr="008474DF">
        <w:t xml:space="preserve"> </w:t>
      </w:r>
      <w:proofErr w:type="spellStart"/>
      <w:r w:rsidRPr="008474DF">
        <w:t>Ahn</w:t>
      </w:r>
      <w:proofErr w:type="spellEnd"/>
      <w:r w:rsidRPr="008474DF">
        <w:t xml:space="preserve"> et al have introduced a quick way to determine the amount of cholesterol in emulsion foods containing milk. Quick and easy sample preparation which contains being soaped without heating, separation and cleaning was with method of DSPE 2, in this method the invention and then sample preparation by HPLC with UV detector was used to determine the values (73). In2013, </w:t>
      </w:r>
      <w:proofErr w:type="spellStart"/>
      <w:r w:rsidRPr="008474DF">
        <w:t>Reyhanselin</w:t>
      </w:r>
      <w:proofErr w:type="spellEnd"/>
      <w:r w:rsidRPr="008474DF">
        <w:t xml:space="preserve"> </w:t>
      </w:r>
      <w:proofErr w:type="spellStart"/>
      <w:r w:rsidRPr="008474DF">
        <w:t>Uysal</w:t>
      </w:r>
      <w:proofErr w:type="spellEnd"/>
      <w:r w:rsidRPr="008474DF">
        <w:t xml:space="preserve"> et al have studied and analyzed fraud in butter by using margarine with Raman spectroscopy method and chemometrics method. Different samples with percentage of blends 100-0 were tested and this method was introduced as a diagnostic method for testing fraud in butter [16]</w:t>
      </w:r>
    </w:p>
    <w:p w:rsidR="00987BFB" w:rsidRPr="008474DF" w:rsidRDefault="00987BFB" w:rsidP="008474DF">
      <w:pPr>
        <w:pStyle w:val="BCC-2"/>
      </w:pPr>
    </w:p>
    <w:p w:rsidR="008474DF" w:rsidRPr="008474DF" w:rsidRDefault="008474DF" w:rsidP="008474DF">
      <w:pPr>
        <w:pStyle w:val="BCC-3"/>
        <w:spacing w:before="0"/>
        <w:rPr>
          <w:b/>
        </w:rPr>
      </w:pPr>
      <w:r w:rsidRPr="008474DF">
        <w:rPr>
          <w:b/>
        </w:rPr>
        <w:t>RESEARCH METHODS</w:t>
      </w:r>
    </w:p>
    <w:p w:rsidR="008474DF" w:rsidRDefault="008474DF">
      <w:pPr>
        <w:pStyle w:val="BCC-2"/>
        <w:rPr>
          <w:rFonts w:eastAsia="Times New Roman"/>
          <w:bCs/>
          <w:i/>
          <w:iCs/>
          <w:lang w:val="en-GB" w:bidi="ar-SA"/>
        </w:rPr>
      </w:pPr>
      <w:r w:rsidRPr="008474DF">
        <w:rPr>
          <w:rFonts w:eastAsia="Times New Roman"/>
          <w:bCs/>
          <w:i/>
          <w:iCs/>
          <w:lang w:val="en-GB" w:bidi="ar-SA"/>
        </w:rPr>
        <w:t xml:space="preserve">Summary of sampling and stages of research </w:t>
      </w:r>
    </w:p>
    <w:p w:rsidR="008474DF" w:rsidRPr="008474DF" w:rsidRDefault="008474DF" w:rsidP="008474DF">
      <w:pPr>
        <w:pStyle w:val="BCC-2"/>
      </w:pPr>
      <w:r w:rsidRPr="008474DF">
        <w:t xml:space="preserve">In this study, the produced cream was provided from </w:t>
      </w:r>
      <w:proofErr w:type="spellStart"/>
      <w:r w:rsidRPr="008474DF">
        <w:t>Pegah</w:t>
      </w:r>
      <w:proofErr w:type="spellEnd"/>
      <w:r w:rsidRPr="008474DF">
        <w:t xml:space="preserve"> company cited with repeated visits of inspectors of Food and Drug Department and confirmation of officials of quality control of natural and free from added vegetable fat cream, with similar series of production were purchased, as well as to provide mixings, the palm olein was prepared from a company in </w:t>
      </w:r>
      <w:proofErr w:type="spellStart"/>
      <w:r w:rsidRPr="008474DF">
        <w:t>Dezful</w:t>
      </w:r>
      <w:proofErr w:type="spellEnd"/>
      <w:r w:rsidRPr="008474DF">
        <w:t xml:space="preserve">, Iran. </w:t>
      </w:r>
    </w:p>
    <w:p w:rsidR="008474DF" w:rsidRPr="008474DF" w:rsidRDefault="008474DF" w:rsidP="008474DF">
      <w:pPr>
        <w:pStyle w:val="BCC-2"/>
      </w:pPr>
      <w:r w:rsidRPr="008474DF">
        <w:t>First we extracted fat of cream and mixed with palm olein at a ratio of 25</w:t>
      </w:r>
      <w:proofErr w:type="gramStart"/>
      <w:r w:rsidRPr="008474DF">
        <w:t>,15,10,5</w:t>
      </w:r>
      <w:proofErr w:type="gramEnd"/>
      <w:r w:rsidRPr="008474DF">
        <w:t xml:space="preserve"> and 50 percent. In the first stage of research </w:t>
      </w:r>
      <w:proofErr w:type="spellStart"/>
      <w:r w:rsidRPr="008474DF">
        <w:t>Palnesk</w:t>
      </w:r>
      <w:proofErr w:type="spellEnd"/>
      <w:r w:rsidRPr="008474DF">
        <w:t xml:space="preserve"> and </w:t>
      </w:r>
      <w:proofErr w:type="spellStart"/>
      <w:r w:rsidRPr="008474DF">
        <w:t>Rascher</w:t>
      </w:r>
      <w:proofErr w:type="spellEnd"/>
      <w:r w:rsidRPr="008474DF">
        <w:t xml:space="preserve"> micelle index was investigated. The second stage by using a refractometer, the refractive index was measured. The third stage involves measuring the iodine number by WIJS method. The fourth step was to measure the percentage of non-soap. The fifth step involves identifying the structure of the fatty acids of the samples by GC with injecting into the device. </w:t>
      </w:r>
      <w:r w:rsidRPr="008474DF">
        <w:t>The sixth step was extracting sterols and identification of sterols collection of samples by GC with injecting into the device.</w:t>
      </w:r>
    </w:p>
    <w:p w:rsidR="006B15EA" w:rsidRDefault="008474DF" w:rsidP="008474DF">
      <w:pPr>
        <w:pStyle w:val="BCC-5"/>
      </w:pPr>
      <w:r w:rsidRPr="008474DF">
        <w:t>Sample preparation</w:t>
      </w:r>
    </w:p>
    <w:p w:rsidR="006B15EA" w:rsidRDefault="008474DF">
      <w:pPr>
        <w:pStyle w:val="Abstract"/>
        <w:snapToGrid w:val="0"/>
        <w:spacing w:before="0" w:after="0"/>
        <w:ind w:firstLine="284"/>
        <w:rPr>
          <w:color w:val="000000"/>
          <w:sz w:val="22"/>
          <w:szCs w:val="22"/>
        </w:rPr>
      </w:pPr>
      <w:r w:rsidRPr="008474DF">
        <w:rPr>
          <w:color w:val="000000"/>
          <w:sz w:val="22"/>
          <w:szCs w:val="22"/>
        </w:rPr>
        <w:t>To perform the test, creamy fat directly extracted and replaced with vegetable oil of palm olein and integration of operations carried out. Sample preparation for injection into the gas chromatograph was carried out to determine the fatty acids according to national standards 4090 and 4091 [17, 18].</w:t>
      </w:r>
    </w:p>
    <w:p w:rsidR="008474DF" w:rsidRPr="008474DF" w:rsidRDefault="008474DF" w:rsidP="008474DF">
      <w:pPr>
        <w:pStyle w:val="BCC-5"/>
      </w:pPr>
      <w:r w:rsidRPr="008474DF">
        <w:t>Fat extraction and preparation method of mixing</w:t>
      </w:r>
    </w:p>
    <w:p w:rsidR="008474DF" w:rsidRDefault="008474DF" w:rsidP="008474DF">
      <w:pPr>
        <w:pStyle w:val="Abstract"/>
        <w:snapToGrid w:val="0"/>
        <w:spacing w:before="0" w:after="0"/>
        <w:ind w:firstLine="284"/>
        <w:rPr>
          <w:color w:val="000000"/>
          <w:sz w:val="22"/>
          <w:szCs w:val="22"/>
        </w:rPr>
      </w:pPr>
      <w:r w:rsidRPr="008474DF">
        <w:rPr>
          <w:color w:val="000000"/>
          <w:sz w:val="22"/>
          <w:szCs w:val="22"/>
        </w:rPr>
        <w:t xml:space="preserve">Fat extraction from cream has been done by using chloroform / methanol. For 30 g cream, 200 ml of chloroform / methanol (2: 1) was added and for one hour placed on a shaker plate, resulting mixture straightened and 25 ml of NaCl saturated to it; chloroform phase (lower) was collected into a sandblaster lid </w:t>
      </w:r>
      <w:proofErr w:type="spellStart"/>
      <w:r w:rsidRPr="008474DF">
        <w:rPr>
          <w:color w:val="000000"/>
          <w:sz w:val="22"/>
          <w:szCs w:val="22"/>
        </w:rPr>
        <w:t>erlen</w:t>
      </w:r>
      <w:proofErr w:type="spellEnd"/>
      <w:r w:rsidRPr="008474DF">
        <w:rPr>
          <w:color w:val="000000"/>
          <w:sz w:val="22"/>
          <w:szCs w:val="22"/>
        </w:rPr>
        <w:t xml:space="preserve"> which was completely dry and clean then was passed from filter paper containing sodium </w:t>
      </w:r>
      <w:proofErr w:type="spellStart"/>
      <w:r w:rsidRPr="008474DF">
        <w:rPr>
          <w:color w:val="000000"/>
          <w:sz w:val="22"/>
          <w:szCs w:val="22"/>
        </w:rPr>
        <w:t>sulfate</w:t>
      </w:r>
      <w:proofErr w:type="spellEnd"/>
      <w:r w:rsidRPr="008474DF">
        <w:rPr>
          <w:color w:val="000000"/>
          <w:sz w:val="22"/>
          <w:szCs w:val="22"/>
        </w:rPr>
        <w:t xml:space="preserve">. At the end the straightened filtrate placed under vacuum rotary to evaporate the solvent at 35 ° C. the extracted fat in order to provide the percentage of mixtures were used in this study (Figure 1). In this case, the extracted fat and palm olein is heated to the temperature of melting point by </w:t>
      </w:r>
      <w:proofErr w:type="spellStart"/>
      <w:r w:rsidRPr="008474DF">
        <w:rPr>
          <w:color w:val="000000"/>
          <w:sz w:val="22"/>
          <w:szCs w:val="22"/>
        </w:rPr>
        <w:t>bain</w:t>
      </w:r>
      <w:proofErr w:type="spellEnd"/>
      <w:r w:rsidRPr="008474DF">
        <w:rPr>
          <w:color w:val="000000"/>
          <w:sz w:val="22"/>
          <w:szCs w:val="22"/>
        </w:rPr>
        <w:t xml:space="preserve"> </w:t>
      </w:r>
      <w:proofErr w:type="spellStart"/>
      <w:r w:rsidRPr="008474DF">
        <w:rPr>
          <w:color w:val="000000"/>
          <w:sz w:val="22"/>
          <w:szCs w:val="22"/>
        </w:rPr>
        <w:t>marie</w:t>
      </w:r>
      <w:proofErr w:type="spellEnd"/>
      <w:r w:rsidRPr="008474DF">
        <w:rPr>
          <w:color w:val="000000"/>
          <w:sz w:val="22"/>
          <w:szCs w:val="22"/>
        </w:rPr>
        <w:t xml:space="preserve"> method then by w/w mixing is done and the palm olein with 50,25,15,10,5 percent ratios was replaced with fat cream. Finally, creamy fat, palm olein oil and the composition of the mixture were used for tests in this study [19].</w:t>
      </w:r>
    </w:p>
    <w:p w:rsidR="008474DF" w:rsidRPr="008474DF" w:rsidRDefault="008474DF" w:rsidP="008474DF">
      <w:pPr>
        <w:pStyle w:val="BCC-5"/>
      </w:pPr>
      <w:r w:rsidRPr="008474DF">
        <w:t>method of measuring the refractive index</w:t>
      </w:r>
    </w:p>
    <w:p w:rsidR="008474DF" w:rsidRPr="008474DF" w:rsidRDefault="008474DF" w:rsidP="008474DF">
      <w:pPr>
        <w:pStyle w:val="Abstract"/>
        <w:snapToGrid w:val="0"/>
        <w:spacing w:before="0" w:after="0"/>
        <w:ind w:firstLine="284"/>
        <w:rPr>
          <w:color w:val="000000"/>
          <w:sz w:val="22"/>
          <w:szCs w:val="22"/>
        </w:rPr>
      </w:pPr>
      <w:r w:rsidRPr="008474DF">
        <w:rPr>
          <w:color w:val="000000"/>
          <w:sz w:val="22"/>
          <w:szCs w:val="22"/>
        </w:rPr>
        <w:t>This test was done in accordance with National Standard No. 5108, the extracted fat samples was called an absolute number by the filter paper and the refractive index in temperatures of 40 and 50 ° C by refractometer heater with approximate 0.0001. [20]</w:t>
      </w:r>
    </w:p>
    <w:p w:rsidR="008474DF" w:rsidRDefault="008474DF" w:rsidP="008474DF">
      <w:pPr>
        <w:pStyle w:val="Abstract"/>
        <w:snapToGrid w:val="0"/>
        <w:spacing w:before="0" w:after="0"/>
        <w:rPr>
          <w:color w:val="000000"/>
          <w:sz w:val="22"/>
          <w:szCs w:val="22"/>
        </w:rPr>
      </w:pPr>
    </w:p>
    <w:p w:rsidR="008474DF" w:rsidRDefault="008474DF" w:rsidP="008474DF">
      <w:pPr>
        <w:pStyle w:val="BCC-5"/>
      </w:pPr>
      <w:r w:rsidRPr="008474DF">
        <w:t>Analysis methodology of fatty acids</w:t>
      </w:r>
    </w:p>
    <w:p w:rsidR="008474DF" w:rsidRPr="008474DF" w:rsidRDefault="008474DF" w:rsidP="008474DF">
      <w:pPr>
        <w:pStyle w:val="Abstract"/>
        <w:snapToGrid w:val="0"/>
        <w:spacing w:before="0" w:after="0"/>
        <w:ind w:firstLine="284"/>
        <w:rPr>
          <w:color w:val="000000"/>
          <w:sz w:val="22"/>
          <w:szCs w:val="22"/>
        </w:rPr>
      </w:pPr>
      <w:r w:rsidRPr="008474DF">
        <w:rPr>
          <w:color w:val="000000"/>
          <w:sz w:val="22"/>
          <w:szCs w:val="22"/>
        </w:rPr>
        <w:t>Sample preparation for injection into the gas chromatograph to determine the fatty acids was carried out according to national standards 4090 and 4091 [17, 18]. Gas chromatograph conditions for injection of samples for identification and measurement of fatty acids is presented in Tables 1 and 2.</w:t>
      </w:r>
    </w:p>
    <w:p w:rsidR="008474DF" w:rsidRDefault="008474DF" w:rsidP="008474DF">
      <w:pPr>
        <w:pStyle w:val="BCC-5"/>
      </w:pPr>
    </w:p>
    <w:p w:rsidR="008474DF" w:rsidRDefault="008474DF" w:rsidP="008474DF">
      <w:pPr>
        <w:pStyle w:val="BCC-5"/>
      </w:pPr>
    </w:p>
    <w:p w:rsidR="008474DF" w:rsidRDefault="008474DF" w:rsidP="008474DF">
      <w:pPr>
        <w:pStyle w:val="BCC-5"/>
      </w:pPr>
    </w:p>
    <w:p w:rsidR="008474DF" w:rsidRDefault="008474DF" w:rsidP="008474DF">
      <w:pPr>
        <w:pStyle w:val="BCC-5"/>
      </w:pPr>
    </w:p>
    <w:p w:rsidR="008474DF" w:rsidRPr="008474DF" w:rsidRDefault="008474DF" w:rsidP="008474DF">
      <w:pPr>
        <w:pStyle w:val="BCC-5"/>
        <w:sectPr w:rsidR="008474DF" w:rsidRPr="008474DF">
          <w:headerReference w:type="even" r:id="rId13"/>
          <w:headerReference w:type="default" r:id="rId14"/>
          <w:footerReference w:type="even" r:id="rId15"/>
          <w:footerReference w:type="default" r:id="rId16"/>
          <w:type w:val="continuous"/>
          <w:pgSz w:w="11906" w:h="16838"/>
          <w:pgMar w:top="1134" w:right="1134" w:bottom="1134" w:left="1134" w:header="1021" w:footer="1134" w:gutter="0"/>
          <w:cols w:num="2" w:space="425"/>
          <w:titlePg/>
          <w:docGrid w:linePitch="312"/>
        </w:sectPr>
      </w:pPr>
    </w:p>
    <w:p w:rsidR="006B15EA" w:rsidRDefault="006B15EA" w:rsidP="00957608">
      <w:pPr>
        <w:pStyle w:val="BCC-2"/>
        <w:spacing w:after="120"/>
        <w:jc w:val="center"/>
        <w:rPr>
          <w:sz w:val="20"/>
          <w:szCs w:val="20"/>
        </w:rPr>
      </w:pPr>
      <w:bookmarkStart w:id="8" w:name="_Toc4782"/>
      <w:bookmarkStart w:id="9" w:name="_Toc32556"/>
      <w:bookmarkStart w:id="10" w:name="_Toc31524"/>
      <w:bookmarkStart w:id="11" w:name="_Toc1579"/>
      <w:bookmarkStart w:id="12" w:name="_Toc9936"/>
      <w:bookmarkStart w:id="13" w:name="_Toc6510"/>
      <w:bookmarkStart w:id="14" w:name="_Toc800"/>
      <w:r>
        <w:rPr>
          <w:b/>
          <w:sz w:val="20"/>
          <w:szCs w:val="20"/>
        </w:rPr>
        <w:lastRenderedPageBreak/>
        <w:t>T</w:t>
      </w:r>
      <w:r>
        <w:rPr>
          <w:rFonts w:hint="eastAsia"/>
          <w:b/>
          <w:sz w:val="20"/>
          <w:szCs w:val="20"/>
        </w:rPr>
        <w:t>able 1</w:t>
      </w:r>
      <w:r>
        <w:rPr>
          <w:rFonts w:hint="eastAsia"/>
          <w:b/>
          <w:sz w:val="20"/>
          <w:szCs w:val="20"/>
          <w:lang w:eastAsia="zh-CN"/>
        </w:rPr>
        <w:t>.</w:t>
      </w:r>
      <w:r>
        <w:rPr>
          <w:rFonts w:hint="eastAsia"/>
          <w:sz w:val="20"/>
          <w:szCs w:val="20"/>
        </w:rPr>
        <w:t xml:space="preserve"> </w:t>
      </w:r>
      <w:r w:rsidR="008474DF" w:rsidRPr="008474DF">
        <w:rPr>
          <w:sz w:val="20"/>
          <w:szCs w:val="20"/>
        </w:rPr>
        <w:t>Conditions of Gas Chromatography for the Analysis of fatty acids</w:t>
      </w:r>
    </w:p>
    <w:tbl>
      <w:tblPr>
        <w:tblStyle w:val="TableGrid"/>
        <w:tblW w:w="9576"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474DF" w:rsidTr="00987BFB">
        <w:trPr>
          <w:trHeight w:val="144"/>
          <w:jc w:val="center"/>
        </w:trPr>
        <w:tc>
          <w:tcPr>
            <w:tcW w:w="2718" w:type="dxa"/>
            <w:tcBorders>
              <w:top w:val="single" w:sz="12" w:space="0" w:color="auto"/>
              <w:bottom w:val="single" w:sz="2" w:space="0" w:color="auto"/>
            </w:tcBorders>
            <w:vAlign w:val="center"/>
          </w:tcPr>
          <w:bookmarkEnd w:id="8"/>
          <w:bookmarkEnd w:id="9"/>
          <w:bookmarkEnd w:id="10"/>
          <w:bookmarkEnd w:id="11"/>
          <w:bookmarkEnd w:id="12"/>
          <w:bookmarkEnd w:id="13"/>
          <w:bookmarkEnd w:id="14"/>
          <w:p w:rsidR="008474DF" w:rsidRPr="00987BFB" w:rsidRDefault="008474DF" w:rsidP="00987BFB">
            <w:pPr>
              <w:autoSpaceDE w:val="0"/>
              <w:autoSpaceDN w:val="0"/>
              <w:adjustRightInd w:val="0"/>
              <w:snapToGrid w:val="0"/>
              <w:jc w:val="center"/>
              <w:rPr>
                <w:rFonts w:ascii="Times New Roman" w:eastAsia="楷体" w:hAnsi="SimSun" w:cs="Times New Roman"/>
                <w:sz w:val="20"/>
                <w:szCs w:val="20"/>
                <w:rtl/>
              </w:rPr>
            </w:pPr>
            <w:r w:rsidRPr="00987BFB">
              <w:rPr>
                <w:rFonts w:ascii="Times New Roman" w:eastAsia="楷体" w:hAnsi="SimSun" w:cs="Times New Roman"/>
                <w:sz w:val="20"/>
                <w:szCs w:val="20"/>
              </w:rPr>
              <w:t>device name</w:t>
            </w:r>
          </w:p>
        </w:tc>
        <w:tc>
          <w:tcPr>
            <w:tcW w:w="6858" w:type="dxa"/>
            <w:tcBorders>
              <w:top w:val="single" w:sz="12" w:space="0" w:color="auto"/>
              <w:bottom w:val="single" w:sz="2" w:space="0" w:color="auto"/>
            </w:tcBorders>
            <w:vAlign w:val="center"/>
          </w:tcPr>
          <w:p w:rsidR="008474DF" w:rsidRPr="00987BFB" w:rsidRDefault="008474DF" w:rsidP="00987BFB">
            <w:pPr>
              <w:tabs>
                <w:tab w:val="right" w:pos="7217"/>
              </w:tabs>
              <w:autoSpaceDE w:val="0"/>
              <w:autoSpaceDN w:val="0"/>
              <w:adjustRightInd w:val="0"/>
              <w:snapToGrid w:val="0"/>
              <w:jc w:val="center"/>
              <w:rPr>
                <w:rFonts w:ascii="Times New Roman" w:eastAsia="楷体" w:hAnsi="SimSun" w:cs="Times New Roman"/>
                <w:sz w:val="20"/>
                <w:szCs w:val="20"/>
                <w:rtl/>
              </w:rPr>
            </w:pPr>
            <w:r w:rsidRPr="00987BFB">
              <w:rPr>
                <w:rFonts w:ascii="Times New Roman" w:eastAsia="楷体" w:hAnsi="SimSun" w:cs="Times New Roman"/>
                <w:sz w:val="20"/>
                <w:szCs w:val="20"/>
              </w:rPr>
              <w:t>GC (Gas chromatography)</w:t>
            </w:r>
          </w:p>
        </w:tc>
      </w:tr>
      <w:tr w:rsidR="008474DF" w:rsidTr="00987BFB">
        <w:trPr>
          <w:trHeight w:val="144"/>
          <w:jc w:val="center"/>
        </w:trPr>
        <w:tc>
          <w:tcPr>
            <w:tcW w:w="2718" w:type="dxa"/>
            <w:tcBorders>
              <w:top w:val="single" w:sz="2" w:space="0" w:color="auto"/>
            </w:tcBorders>
            <w:vAlign w:val="center"/>
          </w:tcPr>
          <w:p w:rsidR="008474DF" w:rsidRPr="00987BFB" w:rsidRDefault="008474DF" w:rsidP="00987BFB">
            <w:pPr>
              <w:autoSpaceDE w:val="0"/>
              <w:autoSpaceDN w:val="0"/>
              <w:adjustRightInd w:val="0"/>
              <w:snapToGrid w:val="0"/>
              <w:jc w:val="center"/>
              <w:rPr>
                <w:rFonts w:ascii="Times New Roman" w:eastAsia="楷体" w:hAnsi="SimSun" w:cs="Times New Roman"/>
                <w:sz w:val="20"/>
                <w:szCs w:val="20"/>
              </w:rPr>
            </w:pPr>
            <w:r w:rsidRPr="00987BFB">
              <w:rPr>
                <w:rFonts w:ascii="Times New Roman" w:eastAsia="楷体" w:hAnsi="SimSun" w:cs="Times New Roman"/>
                <w:sz w:val="20"/>
                <w:szCs w:val="20"/>
              </w:rPr>
              <w:t>The detector</w:t>
            </w:r>
          </w:p>
          <w:p w:rsidR="008474DF" w:rsidRPr="00987BFB" w:rsidRDefault="008474DF" w:rsidP="00987BFB">
            <w:pPr>
              <w:tabs>
                <w:tab w:val="left" w:pos="248"/>
                <w:tab w:val="left" w:pos="6257"/>
              </w:tabs>
              <w:autoSpaceDE w:val="0"/>
              <w:autoSpaceDN w:val="0"/>
              <w:bidi/>
              <w:adjustRightInd w:val="0"/>
              <w:snapToGrid w:val="0"/>
              <w:spacing w:line="276" w:lineRule="auto"/>
              <w:ind w:firstLine="288"/>
              <w:jc w:val="center"/>
              <w:rPr>
                <w:rFonts w:ascii="Times New Roman" w:eastAsia="楷体" w:hAnsi="SimSun" w:cs="Times New Roman"/>
                <w:sz w:val="20"/>
                <w:szCs w:val="20"/>
                <w:rtl/>
              </w:rPr>
            </w:pPr>
          </w:p>
        </w:tc>
        <w:tc>
          <w:tcPr>
            <w:tcW w:w="6858" w:type="dxa"/>
            <w:tcBorders>
              <w:top w:val="single" w:sz="2" w:space="0" w:color="auto"/>
            </w:tcBorders>
            <w:vAlign w:val="center"/>
          </w:tcPr>
          <w:p w:rsidR="008474DF" w:rsidRPr="00987BFB" w:rsidRDefault="008474DF" w:rsidP="00987BFB">
            <w:pPr>
              <w:tabs>
                <w:tab w:val="left" w:pos="248"/>
                <w:tab w:val="left" w:pos="6257"/>
              </w:tabs>
              <w:autoSpaceDE w:val="0"/>
              <w:autoSpaceDN w:val="0"/>
              <w:bidi/>
              <w:adjustRightInd w:val="0"/>
              <w:snapToGrid w:val="0"/>
              <w:spacing w:line="276" w:lineRule="auto"/>
              <w:ind w:firstLine="288"/>
              <w:jc w:val="center"/>
              <w:rPr>
                <w:rFonts w:ascii="Times New Roman" w:eastAsia="楷体" w:hAnsi="SimSun" w:cs="Times New Roman"/>
                <w:sz w:val="20"/>
                <w:szCs w:val="20"/>
                <w:rtl/>
              </w:rPr>
            </w:pPr>
            <w:r w:rsidRPr="00987BFB">
              <w:rPr>
                <w:rFonts w:ascii="Times New Roman" w:eastAsia="楷体" w:hAnsi="SimSun" w:cs="Times New Roman"/>
                <w:sz w:val="20"/>
                <w:szCs w:val="20"/>
              </w:rPr>
              <w:t>FID</w:t>
            </w:r>
          </w:p>
        </w:tc>
      </w:tr>
      <w:tr w:rsidR="008474DF" w:rsidTr="00987BFB">
        <w:trPr>
          <w:trHeight w:val="144"/>
          <w:jc w:val="center"/>
        </w:trPr>
        <w:tc>
          <w:tcPr>
            <w:tcW w:w="2718" w:type="dxa"/>
            <w:vAlign w:val="center"/>
          </w:tcPr>
          <w:p w:rsidR="008474DF" w:rsidRPr="00987BFB" w:rsidRDefault="008474DF" w:rsidP="00987BFB">
            <w:pPr>
              <w:autoSpaceDE w:val="0"/>
              <w:autoSpaceDN w:val="0"/>
              <w:adjustRightInd w:val="0"/>
              <w:snapToGrid w:val="0"/>
              <w:jc w:val="center"/>
              <w:rPr>
                <w:rFonts w:ascii="Times New Roman" w:eastAsia="楷体" w:hAnsi="SimSun" w:cs="Times New Roman"/>
                <w:sz w:val="20"/>
                <w:szCs w:val="20"/>
              </w:rPr>
            </w:pPr>
            <w:r w:rsidRPr="00987BFB">
              <w:rPr>
                <w:rFonts w:ascii="Times New Roman" w:eastAsia="楷体" w:hAnsi="SimSun" w:cs="Times New Roman"/>
                <w:sz w:val="20"/>
                <w:szCs w:val="20"/>
              </w:rPr>
              <w:t>Flow rate</w:t>
            </w:r>
          </w:p>
          <w:p w:rsidR="008474DF" w:rsidRPr="00987BFB" w:rsidRDefault="008474DF" w:rsidP="00987BFB">
            <w:pPr>
              <w:tabs>
                <w:tab w:val="left" w:pos="248"/>
                <w:tab w:val="left" w:pos="6257"/>
              </w:tabs>
              <w:autoSpaceDE w:val="0"/>
              <w:autoSpaceDN w:val="0"/>
              <w:bidi/>
              <w:adjustRightInd w:val="0"/>
              <w:snapToGrid w:val="0"/>
              <w:spacing w:line="276" w:lineRule="auto"/>
              <w:ind w:firstLine="288"/>
              <w:jc w:val="center"/>
              <w:rPr>
                <w:rFonts w:ascii="Times New Roman" w:eastAsia="楷体" w:hAnsi="SimSun" w:cs="Times New Roman"/>
                <w:sz w:val="20"/>
                <w:szCs w:val="20"/>
                <w:rtl/>
              </w:rPr>
            </w:pPr>
          </w:p>
        </w:tc>
        <w:tc>
          <w:tcPr>
            <w:tcW w:w="6858" w:type="dxa"/>
            <w:vAlign w:val="center"/>
          </w:tcPr>
          <w:p w:rsidR="008474DF" w:rsidRPr="00987BFB" w:rsidRDefault="008474DF" w:rsidP="00987BFB">
            <w:pPr>
              <w:autoSpaceDE w:val="0"/>
              <w:autoSpaceDN w:val="0"/>
              <w:adjustRightInd w:val="0"/>
              <w:snapToGrid w:val="0"/>
              <w:jc w:val="center"/>
              <w:rPr>
                <w:rFonts w:ascii="Times New Roman" w:eastAsia="楷体" w:hAnsi="SimSun" w:cs="Times New Roman"/>
                <w:sz w:val="20"/>
                <w:szCs w:val="20"/>
              </w:rPr>
            </w:pPr>
            <w:r w:rsidRPr="00987BFB">
              <w:rPr>
                <w:rFonts w:ascii="Times New Roman" w:eastAsia="楷体" w:hAnsi="SimSun" w:cs="Times New Roman"/>
                <w:sz w:val="20"/>
                <w:szCs w:val="20"/>
              </w:rPr>
              <w:t>Hydrogen</w:t>
            </w:r>
          </w:p>
          <w:p w:rsidR="008474DF" w:rsidRPr="00987BFB" w:rsidRDefault="008474DF" w:rsidP="00987BFB">
            <w:pPr>
              <w:tabs>
                <w:tab w:val="left" w:pos="248"/>
                <w:tab w:val="left" w:pos="6257"/>
              </w:tabs>
              <w:autoSpaceDE w:val="0"/>
              <w:autoSpaceDN w:val="0"/>
              <w:bidi/>
              <w:adjustRightInd w:val="0"/>
              <w:snapToGrid w:val="0"/>
              <w:spacing w:line="276" w:lineRule="auto"/>
              <w:ind w:firstLine="288"/>
              <w:jc w:val="center"/>
              <w:rPr>
                <w:rFonts w:ascii="Times New Roman" w:eastAsia="楷体" w:hAnsi="SimSun" w:cs="Times New Roman"/>
                <w:sz w:val="20"/>
                <w:szCs w:val="20"/>
              </w:rPr>
            </w:pPr>
            <w:r w:rsidRPr="00987BFB">
              <w:rPr>
                <w:rFonts w:ascii="Times New Roman" w:eastAsia="楷体" w:hAnsi="SimSun" w:cs="Times New Roman"/>
                <w:sz w:val="20"/>
                <w:szCs w:val="20"/>
              </w:rPr>
              <w:t xml:space="preserve">: </w:t>
            </w:r>
            <w:r w:rsidRPr="00987BFB">
              <w:rPr>
                <w:rFonts w:ascii="Times New Roman" w:eastAsia="楷体" w:hAnsi="SimSun" w:cs="Times New Roman"/>
                <w:sz w:val="20"/>
                <w:szCs w:val="20"/>
                <w:rtl/>
              </w:rPr>
              <w:t>30</w:t>
            </w:r>
            <w:r w:rsidRPr="00987BFB">
              <w:rPr>
                <w:rFonts w:ascii="Times New Roman" w:eastAsia="楷体" w:hAnsi="SimSun" w:cs="Times New Roman"/>
                <w:sz w:val="20"/>
                <w:szCs w:val="20"/>
              </w:rPr>
              <w:t xml:space="preserve">mL/min              air : </w:t>
            </w:r>
            <w:r w:rsidRPr="00987BFB">
              <w:rPr>
                <w:rFonts w:ascii="Times New Roman" w:eastAsia="楷体" w:hAnsi="SimSun" w:cs="Times New Roman"/>
                <w:sz w:val="20"/>
                <w:szCs w:val="20"/>
                <w:rtl/>
              </w:rPr>
              <w:t xml:space="preserve">350 </w:t>
            </w:r>
            <w:r w:rsidRPr="00987BFB">
              <w:rPr>
                <w:rFonts w:ascii="Times New Roman" w:eastAsia="楷体" w:hAnsi="SimSun" w:cs="Times New Roman"/>
                <w:sz w:val="20"/>
                <w:szCs w:val="20"/>
              </w:rPr>
              <w:t>mL/min</w:t>
            </w:r>
          </w:p>
        </w:tc>
      </w:tr>
      <w:tr w:rsidR="008474DF" w:rsidTr="00987BFB">
        <w:trPr>
          <w:trHeight w:val="144"/>
          <w:jc w:val="center"/>
        </w:trPr>
        <w:tc>
          <w:tcPr>
            <w:tcW w:w="2718" w:type="dxa"/>
            <w:vAlign w:val="center"/>
          </w:tcPr>
          <w:p w:rsidR="008474DF" w:rsidRPr="00987BFB" w:rsidRDefault="008474DF" w:rsidP="00987BFB">
            <w:pPr>
              <w:autoSpaceDE w:val="0"/>
              <w:autoSpaceDN w:val="0"/>
              <w:adjustRightInd w:val="0"/>
              <w:snapToGrid w:val="0"/>
              <w:jc w:val="center"/>
              <w:rPr>
                <w:rFonts w:ascii="Times New Roman" w:eastAsia="楷体" w:hAnsi="SimSun" w:cs="Times New Roman"/>
                <w:sz w:val="20"/>
                <w:szCs w:val="20"/>
              </w:rPr>
            </w:pPr>
            <w:r w:rsidRPr="00987BFB">
              <w:rPr>
                <w:rFonts w:ascii="Times New Roman" w:eastAsia="楷体" w:hAnsi="SimSun" w:cs="Times New Roman"/>
                <w:sz w:val="20"/>
                <w:szCs w:val="20"/>
              </w:rPr>
              <w:t>Injection volume</w:t>
            </w:r>
          </w:p>
          <w:p w:rsidR="008474DF" w:rsidRPr="00987BFB" w:rsidRDefault="008474DF" w:rsidP="00987BFB">
            <w:pPr>
              <w:tabs>
                <w:tab w:val="left" w:pos="248"/>
                <w:tab w:val="left" w:pos="6257"/>
              </w:tabs>
              <w:autoSpaceDE w:val="0"/>
              <w:autoSpaceDN w:val="0"/>
              <w:bidi/>
              <w:adjustRightInd w:val="0"/>
              <w:snapToGrid w:val="0"/>
              <w:spacing w:line="276" w:lineRule="auto"/>
              <w:ind w:firstLine="288"/>
              <w:jc w:val="center"/>
              <w:rPr>
                <w:rFonts w:ascii="Times New Roman" w:eastAsia="楷体" w:hAnsi="SimSun" w:cs="Times New Roman"/>
                <w:sz w:val="20"/>
                <w:szCs w:val="20"/>
                <w:rtl/>
              </w:rPr>
            </w:pPr>
          </w:p>
        </w:tc>
        <w:tc>
          <w:tcPr>
            <w:tcW w:w="6858" w:type="dxa"/>
            <w:vAlign w:val="center"/>
          </w:tcPr>
          <w:p w:rsidR="008474DF" w:rsidRPr="00987BFB" w:rsidRDefault="008474DF" w:rsidP="00987BFB">
            <w:pPr>
              <w:tabs>
                <w:tab w:val="left" w:pos="248"/>
                <w:tab w:val="left" w:pos="6257"/>
              </w:tabs>
              <w:autoSpaceDE w:val="0"/>
              <w:autoSpaceDN w:val="0"/>
              <w:bidi/>
              <w:adjustRightInd w:val="0"/>
              <w:snapToGrid w:val="0"/>
              <w:spacing w:line="276" w:lineRule="auto"/>
              <w:ind w:firstLine="288"/>
              <w:jc w:val="center"/>
              <w:rPr>
                <w:rFonts w:ascii="Times New Roman" w:eastAsia="楷体" w:hAnsi="SimSun" w:cs="Times New Roman"/>
                <w:sz w:val="20"/>
                <w:szCs w:val="20"/>
              </w:rPr>
            </w:pPr>
            <w:r w:rsidRPr="00987BFB">
              <w:rPr>
                <w:rFonts w:ascii="Times New Roman" w:eastAsia="楷体" w:hAnsi="SimSun" w:cs="Times New Roman"/>
                <w:sz w:val="20"/>
                <w:szCs w:val="20"/>
                <w:rtl/>
              </w:rPr>
              <w:t>1</w:t>
            </w:r>
            <w:r w:rsidRPr="00987BFB">
              <w:rPr>
                <w:rFonts w:ascii="Times New Roman" w:eastAsia="楷体" w:hAnsi="SimSun" w:cs="Times New Roman"/>
                <w:sz w:val="20"/>
                <w:szCs w:val="20"/>
              </w:rPr>
              <w:t>µ</w:t>
            </w:r>
            <w:r w:rsidRPr="00987BFB">
              <w:rPr>
                <w:rFonts w:ascii="Times New Roman" w:eastAsia="楷体" w:hAnsi="SimSun" w:cs="Times New Roman"/>
                <w:sz w:val="20"/>
                <w:szCs w:val="20"/>
              </w:rPr>
              <w:t>L</w:t>
            </w:r>
          </w:p>
        </w:tc>
      </w:tr>
      <w:tr w:rsidR="008474DF" w:rsidTr="00987BFB">
        <w:trPr>
          <w:trHeight w:val="144"/>
          <w:jc w:val="center"/>
        </w:trPr>
        <w:tc>
          <w:tcPr>
            <w:tcW w:w="2718" w:type="dxa"/>
            <w:vAlign w:val="center"/>
          </w:tcPr>
          <w:p w:rsidR="008474DF" w:rsidRPr="00987BFB" w:rsidRDefault="008474DF" w:rsidP="00987BFB">
            <w:pPr>
              <w:autoSpaceDE w:val="0"/>
              <w:autoSpaceDN w:val="0"/>
              <w:adjustRightInd w:val="0"/>
              <w:snapToGrid w:val="0"/>
              <w:jc w:val="center"/>
              <w:rPr>
                <w:rFonts w:ascii="Times New Roman" w:eastAsia="楷体" w:hAnsi="SimSun" w:cs="Times New Roman"/>
                <w:sz w:val="20"/>
                <w:szCs w:val="20"/>
              </w:rPr>
            </w:pPr>
            <w:r w:rsidRPr="00987BFB">
              <w:rPr>
                <w:rFonts w:ascii="Times New Roman" w:eastAsia="楷体" w:hAnsi="SimSun" w:cs="Times New Roman"/>
                <w:sz w:val="20"/>
                <w:szCs w:val="20"/>
              </w:rPr>
              <w:t>Column characteristics</w:t>
            </w:r>
          </w:p>
          <w:p w:rsidR="008474DF" w:rsidRPr="00987BFB" w:rsidRDefault="008474DF" w:rsidP="00987BFB">
            <w:pPr>
              <w:tabs>
                <w:tab w:val="left" w:pos="248"/>
                <w:tab w:val="left" w:pos="6257"/>
              </w:tabs>
              <w:autoSpaceDE w:val="0"/>
              <w:autoSpaceDN w:val="0"/>
              <w:bidi/>
              <w:adjustRightInd w:val="0"/>
              <w:snapToGrid w:val="0"/>
              <w:spacing w:line="276" w:lineRule="auto"/>
              <w:ind w:firstLine="288"/>
              <w:jc w:val="center"/>
              <w:rPr>
                <w:rFonts w:ascii="Times New Roman" w:eastAsia="楷体" w:hAnsi="SimSun" w:cs="Times New Roman"/>
                <w:sz w:val="20"/>
                <w:szCs w:val="20"/>
                <w:rtl/>
              </w:rPr>
            </w:pPr>
          </w:p>
        </w:tc>
        <w:tc>
          <w:tcPr>
            <w:tcW w:w="6858" w:type="dxa"/>
            <w:vAlign w:val="center"/>
          </w:tcPr>
          <w:p w:rsidR="008474DF" w:rsidRPr="00987BFB" w:rsidRDefault="008474DF" w:rsidP="00987BFB">
            <w:pPr>
              <w:tabs>
                <w:tab w:val="left" w:pos="248"/>
                <w:tab w:val="left" w:pos="6257"/>
              </w:tabs>
              <w:autoSpaceDE w:val="0"/>
              <w:autoSpaceDN w:val="0"/>
              <w:bidi/>
              <w:adjustRightInd w:val="0"/>
              <w:snapToGrid w:val="0"/>
              <w:spacing w:line="276" w:lineRule="auto"/>
              <w:ind w:firstLine="288"/>
              <w:jc w:val="center"/>
              <w:rPr>
                <w:rFonts w:ascii="Times New Roman" w:eastAsia="楷体" w:hAnsi="SimSun" w:cs="Times New Roman"/>
                <w:sz w:val="20"/>
                <w:szCs w:val="20"/>
              </w:rPr>
            </w:pPr>
            <w:r w:rsidRPr="00987BFB">
              <w:rPr>
                <w:rFonts w:ascii="Times New Roman" w:eastAsia="楷体" w:hAnsi="SimSun" w:cs="Times New Roman"/>
                <w:sz w:val="20"/>
                <w:szCs w:val="20"/>
              </w:rPr>
              <w:t>CP-SIL 88</w:t>
            </w:r>
            <w:r w:rsidRPr="00987BFB">
              <w:rPr>
                <w:rFonts w:ascii="Times New Roman" w:eastAsia="楷体" w:hAnsi="SimSun" w:cs="Times New Roman"/>
                <w:sz w:val="20"/>
                <w:szCs w:val="20"/>
                <w:rtl/>
              </w:rPr>
              <w:t>،</w:t>
            </w:r>
            <w:r w:rsidRPr="00987BFB">
              <w:rPr>
                <w:rFonts w:ascii="Times New Roman" w:eastAsia="楷体" w:hAnsi="SimSun" w:cs="Times New Roman"/>
                <w:sz w:val="20"/>
                <w:szCs w:val="20"/>
              </w:rPr>
              <w:t xml:space="preserve"> capillary column</w:t>
            </w:r>
            <w:r w:rsidRPr="00987BFB">
              <w:rPr>
                <w:rFonts w:ascii="Times New Roman" w:eastAsia="楷体" w:hAnsi="SimSun" w:cs="Times New Roman"/>
                <w:sz w:val="20"/>
                <w:szCs w:val="20"/>
                <w:rtl/>
              </w:rPr>
              <w:t>،</w:t>
            </w:r>
            <w:r w:rsidRPr="00987BFB">
              <w:rPr>
                <w:rFonts w:ascii="Times New Roman" w:eastAsia="楷体" w:hAnsi="SimSun" w:cs="Times New Roman"/>
                <w:sz w:val="20"/>
                <w:szCs w:val="20"/>
              </w:rPr>
              <w:t xml:space="preserve"> </w:t>
            </w:r>
            <w:r w:rsidRPr="00987BFB">
              <w:rPr>
                <w:rFonts w:ascii="Times New Roman" w:eastAsia="楷体" w:hAnsi="SimSun" w:cs="Times New Roman"/>
                <w:sz w:val="20"/>
                <w:szCs w:val="20"/>
                <w:rtl/>
              </w:rPr>
              <w:t xml:space="preserve">25/0 </w:t>
            </w:r>
            <w:r w:rsidRPr="00987BFB">
              <w:rPr>
                <w:rFonts w:ascii="Times New Roman" w:eastAsia="楷体" w:hAnsi="SimSun" w:cs="Times New Roman"/>
                <w:sz w:val="20"/>
                <w:szCs w:val="20"/>
              </w:rPr>
              <w:t xml:space="preserve">mm </w:t>
            </w:r>
            <w:r w:rsidRPr="00987BFB">
              <w:rPr>
                <w:rFonts w:ascii="Times New Roman" w:eastAsia="楷体" w:hAnsi="SimSun" w:cs="Times New Roman"/>
                <w:sz w:val="20"/>
                <w:szCs w:val="20"/>
              </w:rPr>
              <w:t>×</w:t>
            </w:r>
            <w:r w:rsidRPr="00987BFB">
              <w:rPr>
                <w:rFonts w:ascii="Times New Roman" w:eastAsia="楷体" w:hAnsi="SimSun" w:cs="Times New Roman"/>
                <w:sz w:val="20"/>
                <w:szCs w:val="20"/>
                <w:rtl/>
              </w:rPr>
              <w:t>25/0</w:t>
            </w:r>
            <w:r w:rsidRPr="00987BFB">
              <w:rPr>
                <w:rFonts w:ascii="Times New Roman" w:eastAsia="楷体" w:hAnsi="SimSun" w:cs="Times New Roman"/>
                <w:sz w:val="20"/>
                <w:szCs w:val="20"/>
              </w:rPr>
              <w:t xml:space="preserve"> </w:t>
            </w:r>
            <w:proofErr w:type="spellStart"/>
            <w:r w:rsidRPr="00987BFB">
              <w:rPr>
                <w:rFonts w:ascii="Times New Roman" w:eastAsia="楷体" w:hAnsi="SimSun" w:cs="Times New Roman"/>
                <w:sz w:val="20"/>
                <w:szCs w:val="20"/>
              </w:rPr>
              <w:t>μ</w:t>
            </w:r>
            <w:r w:rsidRPr="00987BFB">
              <w:rPr>
                <w:rFonts w:ascii="Times New Roman" w:eastAsia="楷体" w:hAnsi="SimSun" w:cs="Times New Roman"/>
                <w:sz w:val="20"/>
                <w:szCs w:val="20"/>
              </w:rPr>
              <w:t>m</w:t>
            </w:r>
            <w:proofErr w:type="spellEnd"/>
            <w:r w:rsidRPr="00987BFB">
              <w:rPr>
                <w:rFonts w:ascii="Times New Roman" w:eastAsia="楷体" w:hAnsi="SimSun" w:cs="Times New Roman"/>
                <w:sz w:val="20"/>
                <w:szCs w:val="20"/>
              </w:rPr>
              <w:t>×</w:t>
            </w:r>
            <w:r w:rsidRPr="00987BFB">
              <w:rPr>
                <w:rFonts w:ascii="Times New Roman" w:eastAsia="楷体" w:hAnsi="SimSun" w:cs="Times New Roman"/>
                <w:sz w:val="20"/>
                <w:szCs w:val="20"/>
                <w:rtl/>
              </w:rPr>
              <w:t>100</w:t>
            </w:r>
            <w:r w:rsidRPr="00987BFB">
              <w:rPr>
                <w:rFonts w:ascii="Times New Roman" w:eastAsia="楷体" w:hAnsi="SimSun" w:cs="Times New Roman"/>
                <w:sz w:val="20"/>
                <w:szCs w:val="20"/>
              </w:rPr>
              <w:t>m</w:t>
            </w:r>
          </w:p>
        </w:tc>
      </w:tr>
      <w:tr w:rsidR="008474DF" w:rsidTr="00987BFB">
        <w:trPr>
          <w:trHeight w:val="144"/>
          <w:jc w:val="center"/>
        </w:trPr>
        <w:tc>
          <w:tcPr>
            <w:tcW w:w="2718" w:type="dxa"/>
            <w:vAlign w:val="center"/>
          </w:tcPr>
          <w:p w:rsidR="008474DF" w:rsidRPr="00987BFB" w:rsidRDefault="008474DF" w:rsidP="00987BFB">
            <w:pPr>
              <w:autoSpaceDE w:val="0"/>
              <w:autoSpaceDN w:val="0"/>
              <w:adjustRightInd w:val="0"/>
              <w:snapToGrid w:val="0"/>
              <w:jc w:val="center"/>
              <w:rPr>
                <w:rFonts w:ascii="Times New Roman" w:eastAsia="楷体" w:hAnsi="SimSun" w:cs="Times New Roman"/>
                <w:sz w:val="20"/>
                <w:szCs w:val="20"/>
              </w:rPr>
            </w:pPr>
            <w:r w:rsidRPr="00987BFB">
              <w:rPr>
                <w:rFonts w:ascii="Times New Roman" w:eastAsia="楷体" w:hAnsi="SimSun" w:cs="Times New Roman"/>
                <w:sz w:val="20"/>
                <w:szCs w:val="20"/>
              </w:rPr>
              <w:t>Temperature injection site</w:t>
            </w:r>
          </w:p>
          <w:p w:rsidR="008474DF" w:rsidRPr="00987BFB" w:rsidRDefault="008474DF" w:rsidP="00987BFB">
            <w:pPr>
              <w:tabs>
                <w:tab w:val="left" w:pos="248"/>
                <w:tab w:val="left" w:pos="6257"/>
              </w:tabs>
              <w:autoSpaceDE w:val="0"/>
              <w:autoSpaceDN w:val="0"/>
              <w:bidi/>
              <w:adjustRightInd w:val="0"/>
              <w:snapToGrid w:val="0"/>
              <w:spacing w:line="276" w:lineRule="auto"/>
              <w:ind w:firstLine="288"/>
              <w:jc w:val="center"/>
              <w:rPr>
                <w:rFonts w:ascii="Times New Roman" w:eastAsia="楷体" w:hAnsi="SimSun" w:cs="Times New Roman"/>
                <w:sz w:val="20"/>
                <w:szCs w:val="20"/>
                <w:rtl/>
              </w:rPr>
            </w:pPr>
          </w:p>
        </w:tc>
        <w:tc>
          <w:tcPr>
            <w:tcW w:w="6858" w:type="dxa"/>
            <w:vAlign w:val="center"/>
          </w:tcPr>
          <w:p w:rsidR="008474DF" w:rsidRPr="00987BFB" w:rsidRDefault="008474DF" w:rsidP="00987BFB">
            <w:pPr>
              <w:tabs>
                <w:tab w:val="left" w:pos="248"/>
                <w:tab w:val="left" w:pos="6257"/>
              </w:tabs>
              <w:autoSpaceDE w:val="0"/>
              <w:autoSpaceDN w:val="0"/>
              <w:bidi/>
              <w:adjustRightInd w:val="0"/>
              <w:snapToGrid w:val="0"/>
              <w:spacing w:line="276" w:lineRule="auto"/>
              <w:ind w:firstLine="288"/>
              <w:jc w:val="center"/>
              <w:rPr>
                <w:rFonts w:ascii="Times New Roman" w:eastAsia="楷体" w:hAnsi="SimSun" w:cs="Times New Roman"/>
                <w:sz w:val="20"/>
                <w:szCs w:val="20"/>
              </w:rPr>
            </w:pPr>
            <w:r w:rsidRPr="00987BFB">
              <w:rPr>
                <w:rFonts w:ascii="Times New Roman" w:eastAsia="楷体" w:hAnsi="SimSun" w:cs="Times New Roman"/>
                <w:sz w:val="20"/>
                <w:szCs w:val="20"/>
                <w:rtl/>
              </w:rPr>
              <w:t>260</w:t>
            </w:r>
            <w:r w:rsidRPr="00987BFB">
              <w:rPr>
                <w:rFonts w:ascii="Times New Roman" w:eastAsia="楷体" w:hAnsi="SimSun" w:cs="Times New Roman"/>
                <w:sz w:val="20"/>
                <w:szCs w:val="20"/>
              </w:rPr>
              <w:t xml:space="preserve"> </w:t>
            </w:r>
            <w:r w:rsidRPr="00987BFB">
              <w:rPr>
                <w:rFonts w:ascii="Cambria" w:eastAsia="楷体" w:hAnsi="Cambria" w:cs="Cambria"/>
                <w:sz w:val="20"/>
                <w:szCs w:val="20"/>
              </w:rPr>
              <w:t>ċ</w:t>
            </w:r>
          </w:p>
        </w:tc>
      </w:tr>
      <w:tr w:rsidR="008474DF" w:rsidTr="00987BFB">
        <w:trPr>
          <w:trHeight w:val="144"/>
          <w:jc w:val="center"/>
        </w:trPr>
        <w:tc>
          <w:tcPr>
            <w:tcW w:w="2718" w:type="dxa"/>
            <w:vAlign w:val="center"/>
          </w:tcPr>
          <w:p w:rsidR="008474DF" w:rsidRPr="00987BFB" w:rsidRDefault="008474DF" w:rsidP="00987BFB">
            <w:pPr>
              <w:autoSpaceDE w:val="0"/>
              <w:autoSpaceDN w:val="0"/>
              <w:adjustRightInd w:val="0"/>
              <w:snapToGrid w:val="0"/>
              <w:jc w:val="center"/>
              <w:rPr>
                <w:rFonts w:ascii="Times New Roman" w:eastAsia="楷体" w:hAnsi="SimSun" w:cs="Times New Roman"/>
                <w:sz w:val="20"/>
                <w:szCs w:val="20"/>
              </w:rPr>
            </w:pPr>
            <w:r w:rsidRPr="00987BFB">
              <w:rPr>
                <w:rFonts w:ascii="Times New Roman" w:eastAsia="楷体" w:hAnsi="SimSun" w:cs="Times New Roman"/>
                <w:sz w:val="20"/>
                <w:szCs w:val="20"/>
              </w:rPr>
              <w:t xml:space="preserve">Temperature of </w:t>
            </w:r>
            <w:r w:rsidR="00987BFB" w:rsidRPr="00987BFB">
              <w:rPr>
                <w:rFonts w:ascii="Times New Roman" w:eastAsia="楷体" w:hAnsi="SimSun" w:cs="Times New Roman"/>
                <w:sz w:val="20"/>
                <w:szCs w:val="20"/>
              </w:rPr>
              <w:t>the</w:t>
            </w:r>
            <w:r w:rsidRPr="00987BFB">
              <w:rPr>
                <w:rFonts w:ascii="Times New Roman" w:eastAsia="楷体" w:hAnsi="SimSun" w:cs="Times New Roman"/>
                <w:sz w:val="20"/>
                <w:szCs w:val="20"/>
              </w:rPr>
              <w:t xml:space="preserve"> detector</w:t>
            </w:r>
          </w:p>
          <w:p w:rsidR="008474DF" w:rsidRPr="00987BFB" w:rsidRDefault="008474DF" w:rsidP="00987BFB">
            <w:pPr>
              <w:tabs>
                <w:tab w:val="left" w:pos="248"/>
                <w:tab w:val="left" w:pos="6257"/>
              </w:tabs>
              <w:autoSpaceDE w:val="0"/>
              <w:autoSpaceDN w:val="0"/>
              <w:bidi/>
              <w:adjustRightInd w:val="0"/>
              <w:snapToGrid w:val="0"/>
              <w:spacing w:line="276" w:lineRule="auto"/>
              <w:ind w:firstLine="288"/>
              <w:jc w:val="center"/>
              <w:rPr>
                <w:rFonts w:ascii="Times New Roman" w:eastAsia="楷体" w:hAnsi="SimSun" w:cs="Times New Roman"/>
                <w:sz w:val="20"/>
                <w:szCs w:val="20"/>
                <w:rtl/>
              </w:rPr>
            </w:pPr>
          </w:p>
        </w:tc>
        <w:tc>
          <w:tcPr>
            <w:tcW w:w="6858" w:type="dxa"/>
            <w:vAlign w:val="center"/>
          </w:tcPr>
          <w:p w:rsidR="008474DF" w:rsidRPr="00987BFB" w:rsidRDefault="008474DF" w:rsidP="00987BFB">
            <w:pPr>
              <w:tabs>
                <w:tab w:val="left" w:pos="248"/>
                <w:tab w:val="left" w:pos="6257"/>
              </w:tabs>
              <w:autoSpaceDE w:val="0"/>
              <w:autoSpaceDN w:val="0"/>
              <w:bidi/>
              <w:adjustRightInd w:val="0"/>
              <w:snapToGrid w:val="0"/>
              <w:spacing w:line="276" w:lineRule="auto"/>
              <w:ind w:firstLine="288"/>
              <w:jc w:val="center"/>
              <w:rPr>
                <w:rFonts w:ascii="Times New Roman" w:eastAsia="楷体" w:hAnsi="SimSun" w:cs="Times New Roman"/>
                <w:sz w:val="20"/>
                <w:szCs w:val="20"/>
              </w:rPr>
            </w:pPr>
            <w:r w:rsidRPr="00987BFB">
              <w:rPr>
                <w:rFonts w:ascii="Times New Roman" w:eastAsia="楷体" w:hAnsi="SimSun" w:cs="Times New Roman"/>
                <w:sz w:val="20"/>
                <w:szCs w:val="20"/>
                <w:rtl/>
              </w:rPr>
              <w:t>260</w:t>
            </w:r>
            <w:r w:rsidRPr="00987BFB">
              <w:rPr>
                <w:rFonts w:ascii="Times New Roman" w:eastAsia="楷体" w:hAnsi="SimSun" w:cs="Times New Roman"/>
                <w:sz w:val="20"/>
                <w:szCs w:val="20"/>
              </w:rPr>
              <w:t xml:space="preserve"> </w:t>
            </w:r>
            <w:r w:rsidRPr="00987BFB">
              <w:rPr>
                <w:rFonts w:ascii="Cambria" w:eastAsia="楷体" w:hAnsi="Cambria" w:cs="Cambria"/>
                <w:sz w:val="20"/>
                <w:szCs w:val="20"/>
              </w:rPr>
              <w:t>ċ</w:t>
            </w:r>
          </w:p>
        </w:tc>
      </w:tr>
      <w:tr w:rsidR="008474DF" w:rsidTr="00987BFB">
        <w:trPr>
          <w:trHeight w:val="144"/>
          <w:jc w:val="center"/>
        </w:trPr>
        <w:tc>
          <w:tcPr>
            <w:tcW w:w="2718" w:type="dxa"/>
            <w:vAlign w:val="center"/>
          </w:tcPr>
          <w:p w:rsidR="008474DF" w:rsidRPr="00987BFB" w:rsidRDefault="008474DF" w:rsidP="00987BFB">
            <w:pPr>
              <w:autoSpaceDE w:val="0"/>
              <w:autoSpaceDN w:val="0"/>
              <w:adjustRightInd w:val="0"/>
              <w:snapToGrid w:val="0"/>
              <w:jc w:val="center"/>
              <w:rPr>
                <w:rFonts w:ascii="Times New Roman" w:eastAsia="楷体" w:hAnsi="SimSun" w:cs="Times New Roman"/>
                <w:sz w:val="20"/>
                <w:szCs w:val="20"/>
                <w:rtl/>
              </w:rPr>
            </w:pPr>
            <w:r w:rsidRPr="00987BFB">
              <w:rPr>
                <w:rFonts w:ascii="Times New Roman" w:eastAsia="楷体" w:hAnsi="SimSun" w:cs="Times New Roman"/>
                <w:sz w:val="20"/>
                <w:szCs w:val="20"/>
              </w:rPr>
              <w:t>Carrier gas</w:t>
            </w:r>
          </w:p>
        </w:tc>
        <w:tc>
          <w:tcPr>
            <w:tcW w:w="6858" w:type="dxa"/>
            <w:vAlign w:val="center"/>
          </w:tcPr>
          <w:p w:rsidR="008474DF" w:rsidRPr="00987BFB" w:rsidRDefault="008474DF" w:rsidP="00987BFB">
            <w:pPr>
              <w:tabs>
                <w:tab w:val="left" w:pos="248"/>
                <w:tab w:val="left" w:pos="6257"/>
              </w:tabs>
              <w:autoSpaceDE w:val="0"/>
              <w:autoSpaceDN w:val="0"/>
              <w:bidi/>
              <w:adjustRightInd w:val="0"/>
              <w:snapToGrid w:val="0"/>
              <w:spacing w:line="276" w:lineRule="auto"/>
              <w:ind w:firstLine="288"/>
              <w:jc w:val="center"/>
              <w:rPr>
                <w:rFonts w:ascii="Times New Roman" w:eastAsia="楷体" w:hAnsi="SimSun" w:cs="Times New Roman"/>
                <w:sz w:val="20"/>
                <w:szCs w:val="20"/>
              </w:rPr>
            </w:pPr>
            <w:r w:rsidRPr="00987BFB">
              <w:rPr>
                <w:rFonts w:ascii="Times New Roman" w:eastAsia="楷体" w:hAnsi="SimSun" w:cs="Times New Roman"/>
                <w:sz w:val="20"/>
                <w:szCs w:val="20"/>
              </w:rPr>
              <w:t>Nitrogen</w:t>
            </w:r>
            <w:r w:rsidRPr="00987BFB">
              <w:rPr>
                <w:rFonts w:ascii="Times New Roman" w:eastAsia="楷体" w:hAnsi="SimSun" w:cs="Times New Roman"/>
                <w:sz w:val="20"/>
                <w:szCs w:val="20"/>
                <w:rtl/>
              </w:rPr>
              <w:t xml:space="preserve"> ،</w:t>
            </w:r>
            <w:r w:rsidRPr="00987BFB">
              <w:rPr>
                <w:rFonts w:ascii="Times New Roman" w:eastAsia="楷体" w:hAnsi="SimSun" w:cs="Times New Roman"/>
                <w:sz w:val="20"/>
                <w:szCs w:val="20"/>
              </w:rPr>
              <w:t>:</w:t>
            </w:r>
            <w:r w:rsidRPr="00987BFB">
              <w:rPr>
                <w:rFonts w:ascii="Times New Roman" w:eastAsia="楷体" w:hAnsi="SimSun" w:cs="Times New Roman"/>
                <w:sz w:val="20"/>
                <w:szCs w:val="20"/>
                <w:rtl/>
              </w:rPr>
              <w:t>5/1</w:t>
            </w:r>
            <w:r w:rsidRPr="00987BFB">
              <w:rPr>
                <w:rFonts w:ascii="Times New Roman" w:eastAsia="楷体" w:hAnsi="SimSun" w:cs="Times New Roman"/>
                <w:sz w:val="20"/>
                <w:szCs w:val="20"/>
              </w:rPr>
              <w:t>mL/min</w:t>
            </w:r>
          </w:p>
        </w:tc>
      </w:tr>
      <w:tr w:rsidR="008474DF" w:rsidTr="00987BFB">
        <w:trPr>
          <w:trHeight w:val="144"/>
          <w:jc w:val="center"/>
        </w:trPr>
        <w:tc>
          <w:tcPr>
            <w:tcW w:w="2718" w:type="dxa"/>
            <w:vAlign w:val="center"/>
          </w:tcPr>
          <w:p w:rsidR="008474DF" w:rsidRPr="00987BFB" w:rsidRDefault="008474DF" w:rsidP="00987BFB">
            <w:pPr>
              <w:autoSpaceDE w:val="0"/>
              <w:autoSpaceDN w:val="0"/>
              <w:adjustRightInd w:val="0"/>
              <w:snapToGrid w:val="0"/>
              <w:jc w:val="center"/>
              <w:rPr>
                <w:rFonts w:ascii="Times New Roman" w:eastAsia="楷体" w:hAnsi="SimSun" w:cs="Times New Roman"/>
                <w:sz w:val="20"/>
                <w:szCs w:val="20"/>
                <w:rtl/>
              </w:rPr>
            </w:pPr>
            <w:r w:rsidRPr="00987BFB">
              <w:rPr>
                <w:rFonts w:ascii="Times New Roman" w:eastAsia="楷体" w:hAnsi="SimSun" w:cs="Times New Roman"/>
                <w:sz w:val="20"/>
                <w:szCs w:val="20"/>
              </w:rPr>
              <w:t>Application</w:t>
            </w:r>
          </w:p>
        </w:tc>
        <w:tc>
          <w:tcPr>
            <w:tcW w:w="6858" w:type="dxa"/>
            <w:vAlign w:val="center"/>
          </w:tcPr>
          <w:p w:rsidR="008474DF" w:rsidRPr="00987BFB" w:rsidRDefault="008474DF" w:rsidP="00987BFB">
            <w:pPr>
              <w:autoSpaceDE w:val="0"/>
              <w:autoSpaceDN w:val="0"/>
              <w:adjustRightInd w:val="0"/>
              <w:snapToGrid w:val="0"/>
              <w:jc w:val="center"/>
              <w:rPr>
                <w:rFonts w:ascii="Times New Roman" w:eastAsia="楷体" w:hAnsi="SimSun" w:cs="Times New Roman"/>
                <w:sz w:val="20"/>
                <w:szCs w:val="20"/>
              </w:rPr>
            </w:pPr>
            <w:r w:rsidRPr="00987BFB">
              <w:rPr>
                <w:rFonts w:ascii="Times New Roman" w:eastAsia="楷体" w:hAnsi="SimSun" w:cs="Times New Roman"/>
                <w:sz w:val="20"/>
                <w:szCs w:val="20"/>
              </w:rPr>
              <w:t>Measurement of fatty acids in edible oils and fats</w:t>
            </w:r>
          </w:p>
          <w:p w:rsidR="008474DF" w:rsidRPr="00987BFB" w:rsidRDefault="008474DF" w:rsidP="00987BFB">
            <w:pPr>
              <w:autoSpaceDE w:val="0"/>
              <w:autoSpaceDN w:val="0"/>
              <w:adjustRightInd w:val="0"/>
              <w:snapToGrid w:val="0"/>
              <w:jc w:val="center"/>
              <w:rPr>
                <w:rFonts w:ascii="Times New Roman" w:eastAsia="楷体" w:hAnsi="SimSun" w:cs="Times New Roman"/>
                <w:sz w:val="20"/>
                <w:szCs w:val="20"/>
                <w:rtl/>
              </w:rPr>
            </w:pPr>
          </w:p>
        </w:tc>
      </w:tr>
    </w:tbl>
    <w:p w:rsidR="00987BFB" w:rsidRDefault="00987BFB" w:rsidP="00987BFB">
      <w:pPr>
        <w:pStyle w:val="BCC-2"/>
        <w:spacing w:after="120"/>
      </w:pPr>
    </w:p>
    <w:p w:rsidR="00987BFB" w:rsidRDefault="00987BFB" w:rsidP="00987BFB">
      <w:pPr>
        <w:pStyle w:val="BCC-2"/>
        <w:spacing w:after="120"/>
        <w:rPr>
          <w:sz w:val="20"/>
          <w:szCs w:val="20"/>
        </w:rPr>
      </w:pPr>
      <w:r>
        <w:tab/>
      </w:r>
      <w:r>
        <w:rPr>
          <w:b/>
          <w:sz w:val="20"/>
          <w:szCs w:val="20"/>
        </w:rPr>
        <w:t>T</w:t>
      </w:r>
      <w:r>
        <w:rPr>
          <w:rFonts w:hint="eastAsia"/>
          <w:b/>
          <w:sz w:val="20"/>
          <w:szCs w:val="20"/>
        </w:rPr>
        <w:t xml:space="preserve">able </w:t>
      </w:r>
      <w:r>
        <w:rPr>
          <w:b/>
          <w:sz w:val="20"/>
          <w:szCs w:val="20"/>
        </w:rPr>
        <w:t>2</w:t>
      </w:r>
      <w:r>
        <w:rPr>
          <w:rFonts w:hint="eastAsia"/>
          <w:b/>
          <w:sz w:val="20"/>
          <w:szCs w:val="20"/>
          <w:lang w:eastAsia="zh-CN"/>
        </w:rPr>
        <w:t>.</w:t>
      </w:r>
      <w:r>
        <w:rPr>
          <w:rFonts w:hint="eastAsia"/>
          <w:sz w:val="20"/>
          <w:szCs w:val="20"/>
        </w:rPr>
        <w:t xml:space="preserve"> </w:t>
      </w:r>
      <w:r w:rsidRPr="00987BFB">
        <w:rPr>
          <w:sz w:val="20"/>
          <w:szCs w:val="20"/>
        </w:rPr>
        <w:t>the temperature plan for fatty acid analysis</w:t>
      </w:r>
    </w:p>
    <w:tbl>
      <w:tblPr>
        <w:tblStyle w:val="TableGrid"/>
        <w:tblW w:w="92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4"/>
        <w:gridCol w:w="1007"/>
        <w:gridCol w:w="1478"/>
        <w:gridCol w:w="1220"/>
        <w:gridCol w:w="1628"/>
        <w:gridCol w:w="1085"/>
        <w:gridCol w:w="1493"/>
      </w:tblGrid>
      <w:tr w:rsidR="00987BFB" w:rsidRPr="002D3D72" w:rsidTr="00987BFB">
        <w:trPr>
          <w:trHeight w:val="723"/>
          <w:jc w:val="center"/>
        </w:trPr>
        <w:tc>
          <w:tcPr>
            <w:tcW w:w="1314" w:type="dxa"/>
            <w:tcBorders>
              <w:top w:val="single" w:sz="12" w:space="0" w:color="000000"/>
              <w:bottom w:val="single" w:sz="2" w:space="0" w:color="000000"/>
            </w:tcBorders>
            <w:vAlign w:val="center"/>
          </w:tcPr>
          <w:p w:rsidR="00987BFB" w:rsidRPr="00987BFB" w:rsidRDefault="00987BFB" w:rsidP="00987BFB">
            <w:pPr>
              <w:autoSpaceDE w:val="0"/>
              <w:autoSpaceDN w:val="0"/>
              <w:adjustRightInd w:val="0"/>
              <w:snapToGrid w:val="0"/>
              <w:jc w:val="center"/>
              <w:rPr>
                <w:rFonts w:asciiTheme="majorBidi" w:eastAsia="楷体" w:hAnsiTheme="majorBidi" w:cstheme="majorBidi"/>
                <w:sz w:val="18"/>
                <w:szCs w:val="18"/>
              </w:rPr>
            </w:pPr>
            <w:r w:rsidRPr="00987BFB">
              <w:rPr>
                <w:rFonts w:asciiTheme="majorBidi" w:eastAsia="楷体" w:hAnsiTheme="majorBidi" w:cstheme="majorBidi"/>
                <w:sz w:val="18"/>
                <w:szCs w:val="18"/>
              </w:rPr>
              <w:t>Initial temperature</w:t>
            </w:r>
          </w:p>
          <w:p w:rsidR="00987BFB" w:rsidRPr="00987BFB" w:rsidRDefault="00987BFB" w:rsidP="00987BFB">
            <w:pPr>
              <w:autoSpaceDE w:val="0"/>
              <w:autoSpaceDN w:val="0"/>
              <w:adjustRightInd w:val="0"/>
              <w:snapToGrid w:val="0"/>
              <w:spacing w:line="276" w:lineRule="auto"/>
              <w:ind w:firstLine="288"/>
              <w:jc w:val="center"/>
              <w:rPr>
                <w:rFonts w:asciiTheme="majorBidi" w:eastAsia="楷体" w:hAnsiTheme="majorBidi" w:cstheme="majorBidi"/>
                <w:sz w:val="18"/>
                <w:szCs w:val="18"/>
              </w:rPr>
            </w:pPr>
            <w:r w:rsidRPr="00987BFB">
              <w:rPr>
                <w:rFonts w:asciiTheme="majorBidi" w:eastAsia="楷体" w:hAnsiTheme="majorBidi" w:cstheme="majorBidi"/>
                <w:sz w:val="18"/>
                <w:szCs w:val="18"/>
              </w:rPr>
              <w:t>(℃)</w:t>
            </w:r>
          </w:p>
        </w:tc>
        <w:tc>
          <w:tcPr>
            <w:tcW w:w="1007" w:type="dxa"/>
            <w:tcBorders>
              <w:top w:val="single" w:sz="12" w:space="0" w:color="000000"/>
              <w:bottom w:val="single" w:sz="2" w:space="0" w:color="000000"/>
            </w:tcBorders>
            <w:vAlign w:val="center"/>
          </w:tcPr>
          <w:p w:rsidR="00987BFB" w:rsidRPr="00987BFB" w:rsidRDefault="00987BFB" w:rsidP="00987BFB">
            <w:pPr>
              <w:autoSpaceDE w:val="0"/>
              <w:autoSpaceDN w:val="0"/>
              <w:adjustRightInd w:val="0"/>
              <w:snapToGrid w:val="0"/>
              <w:spacing w:line="276" w:lineRule="auto"/>
              <w:ind w:firstLine="288"/>
              <w:jc w:val="center"/>
              <w:rPr>
                <w:rFonts w:asciiTheme="majorBidi" w:eastAsia="楷体" w:hAnsiTheme="majorBidi" w:cstheme="majorBidi"/>
                <w:sz w:val="18"/>
                <w:szCs w:val="18"/>
              </w:rPr>
            </w:pPr>
            <w:r w:rsidRPr="00987BFB">
              <w:rPr>
                <w:rFonts w:asciiTheme="majorBidi" w:eastAsia="楷体" w:hAnsiTheme="majorBidi" w:cstheme="majorBidi"/>
                <w:sz w:val="18"/>
                <w:szCs w:val="18"/>
              </w:rPr>
              <w:t>First time</w:t>
            </w:r>
            <w:r w:rsidRPr="00987BFB">
              <w:rPr>
                <w:rFonts w:asciiTheme="majorBidi" w:eastAsia="楷体" w:hAnsiTheme="majorBidi" w:cstheme="majorBidi"/>
                <w:sz w:val="18"/>
                <w:szCs w:val="18"/>
              </w:rPr>
              <w:br/>
              <w:t>(Minutes)</w:t>
            </w:r>
          </w:p>
        </w:tc>
        <w:tc>
          <w:tcPr>
            <w:tcW w:w="1478" w:type="dxa"/>
            <w:tcBorders>
              <w:top w:val="single" w:sz="12" w:space="0" w:color="000000"/>
              <w:bottom w:val="single" w:sz="2" w:space="0" w:color="000000"/>
            </w:tcBorders>
            <w:vAlign w:val="center"/>
          </w:tcPr>
          <w:p w:rsidR="00987BFB" w:rsidRPr="00987BFB" w:rsidRDefault="00987BFB" w:rsidP="00987BFB">
            <w:pPr>
              <w:autoSpaceDE w:val="0"/>
              <w:autoSpaceDN w:val="0"/>
              <w:adjustRightInd w:val="0"/>
              <w:snapToGrid w:val="0"/>
              <w:spacing w:line="276" w:lineRule="auto"/>
              <w:ind w:firstLine="288"/>
              <w:jc w:val="center"/>
              <w:rPr>
                <w:rFonts w:asciiTheme="majorBidi" w:eastAsia="楷体" w:hAnsiTheme="majorBidi" w:cstheme="majorBidi"/>
                <w:sz w:val="18"/>
                <w:szCs w:val="18"/>
                <w:rtl/>
              </w:rPr>
            </w:pPr>
            <w:r w:rsidRPr="00987BFB">
              <w:rPr>
                <w:rFonts w:asciiTheme="majorBidi" w:eastAsia="楷体" w:hAnsiTheme="majorBidi" w:cstheme="majorBidi"/>
                <w:sz w:val="18"/>
                <w:szCs w:val="18"/>
              </w:rPr>
              <w:t>Speed of temperature rise (min /Degree )</w:t>
            </w:r>
          </w:p>
        </w:tc>
        <w:tc>
          <w:tcPr>
            <w:tcW w:w="1220" w:type="dxa"/>
            <w:tcBorders>
              <w:top w:val="single" w:sz="12" w:space="0" w:color="000000"/>
              <w:bottom w:val="single" w:sz="2" w:space="0" w:color="000000"/>
            </w:tcBorders>
            <w:vAlign w:val="center"/>
          </w:tcPr>
          <w:p w:rsidR="00987BFB" w:rsidRPr="00987BFB" w:rsidRDefault="00987BFB" w:rsidP="00987BFB">
            <w:pPr>
              <w:autoSpaceDE w:val="0"/>
              <w:autoSpaceDN w:val="0"/>
              <w:adjustRightInd w:val="0"/>
              <w:snapToGrid w:val="0"/>
              <w:spacing w:line="276" w:lineRule="auto"/>
              <w:ind w:firstLine="288"/>
              <w:jc w:val="center"/>
              <w:rPr>
                <w:rFonts w:asciiTheme="majorBidi" w:eastAsia="楷体" w:hAnsiTheme="majorBidi" w:cstheme="majorBidi"/>
                <w:sz w:val="18"/>
                <w:szCs w:val="18"/>
              </w:rPr>
            </w:pPr>
            <w:r w:rsidRPr="00987BFB">
              <w:rPr>
                <w:rFonts w:asciiTheme="majorBidi" w:eastAsia="楷体" w:hAnsiTheme="majorBidi" w:cstheme="majorBidi"/>
                <w:sz w:val="18"/>
                <w:szCs w:val="18"/>
              </w:rPr>
              <w:t>Secondary temperature</w:t>
            </w:r>
            <w:r w:rsidRPr="00987BFB">
              <w:rPr>
                <w:rFonts w:asciiTheme="majorBidi" w:eastAsia="楷体" w:hAnsiTheme="majorBidi" w:cstheme="majorBidi"/>
                <w:sz w:val="18"/>
                <w:szCs w:val="18"/>
              </w:rPr>
              <w:br/>
              <w:t>(℃)</w:t>
            </w:r>
          </w:p>
        </w:tc>
        <w:tc>
          <w:tcPr>
            <w:tcW w:w="1628" w:type="dxa"/>
            <w:tcBorders>
              <w:top w:val="single" w:sz="12" w:space="0" w:color="000000"/>
              <w:bottom w:val="single" w:sz="2" w:space="0" w:color="000000"/>
            </w:tcBorders>
            <w:vAlign w:val="center"/>
          </w:tcPr>
          <w:p w:rsidR="00987BFB" w:rsidRPr="00987BFB" w:rsidRDefault="00987BFB" w:rsidP="00987BFB">
            <w:pPr>
              <w:autoSpaceDE w:val="0"/>
              <w:autoSpaceDN w:val="0"/>
              <w:adjustRightInd w:val="0"/>
              <w:snapToGrid w:val="0"/>
              <w:spacing w:line="276" w:lineRule="auto"/>
              <w:ind w:firstLine="288"/>
              <w:jc w:val="center"/>
              <w:rPr>
                <w:rFonts w:asciiTheme="majorBidi" w:eastAsia="楷体" w:hAnsiTheme="majorBidi" w:cstheme="majorBidi"/>
                <w:sz w:val="18"/>
                <w:szCs w:val="18"/>
                <w:rtl/>
              </w:rPr>
            </w:pPr>
            <w:r w:rsidRPr="00987BFB">
              <w:rPr>
                <w:rFonts w:asciiTheme="majorBidi" w:eastAsia="楷体" w:hAnsiTheme="majorBidi" w:cstheme="majorBidi"/>
                <w:sz w:val="18"/>
                <w:szCs w:val="18"/>
              </w:rPr>
              <w:t>Speed of temperature rise (min /Degree )</w:t>
            </w:r>
          </w:p>
        </w:tc>
        <w:tc>
          <w:tcPr>
            <w:tcW w:w="1085" w:type="dxa"/>
            <w:tcBorders>
              <w:top w:val="single" w:sz="12" w:space="0" w:color="000000"/>
              <w:bottom w:val="single" w:sz="2" w:space="0" w:color="000000"/>
            </w:tcBorders>
            <w:vAlign w:val="center"/>
          </w:tcPr>
          <w:p w:rsidR="00987BFB" w:rsidRPr="00987BFB" w:rsidRDefault="00987BFB" w:rsidP="00987BFB">
            <w:pPr>
              <w:autoSpaceDE w:val="0"/>
              <w:autoSpaceDN w:val="0"/>
              <w:adjustRightInd w:val="0"/>
              <w:snapToGrid w:val="0"/>
              <w:spacing w:line="276" w:lineRule="auto"/>
              <w:ind w:firstLine="288"/>
              <w:jc w:val="center"/>
              <w:rPr>
                <w:rFonts w:asciiTheme="majorBidi" w:eastAsia="楷体" w:hAnsiTheme="majorBidi" w:cstheme="majorBidi"/>
                <w:sz w:val="18"/>
                <w:szCs w:val="18"/>
              </w:rPr>
            </w:pPr>
            <w:r w:rsidRPr="00987BFB">
              <w:rPr>
                <w:rFonts w:asciiTheme="majorBidi" w:eastAsia="楷体" w:hAnsiTheme="majorBidi" w:cstheme="majorBidi"/>
                <w:sz w:val="18"/>
                <w:szCs w:val="18"/>
              </w:rPr>
              <w:t>End temperature</w:t>
            </w:r>
            <w:r w:rsidRPr="00987BFB">
              <w:rPr>
                <w:rFonts w:asciiTheme="majorBidi" w:eastAsia="楷体" w:hAnsiTheme="majorBidi" w:cstheme="majorBidi"/>
                <w:sz w:val="18"/>
                <w:szCs w:val="18"/>
              </w:rPr>
              <w:br/>
              <w:t>(℃)</w:t>
            </w:r>
          </w:p>
        </w:tc>
        <w:tc>
          <w:tcPr>
            <w:tcW w:w="1493" w:type="dxa"/>
            <w:tcBorders>
              <w:top w:val="single" w:sz="12" w:space="0" w:color="000000"/>
              <w:bottom w:val="single" w:sz="2" w:space="0" w:color="000000"/>
            </w:tcBorders>
            <w:vAlign w:val="center"/>
          </w:tcPr>
          <w:p w:rsidR="00987BFB" w:rsidRPr="00987BFB" w:rsidRDefault="00987BFB" w:rsidP="00987BFB">
            <w:pPr>
              <w:tabs>
                <w:tab w:val="center" w:pos="563"/>
              </w:tabs>
              <w:autoSpaceDE w:val="0"/>
              <w:autoSpaceDN w:val="0"/>
              <w:adjustRightInd w:val="0"/>
              <w:snapToGrid w:val="0"/>
              <w:spacing w:line="276" w:lineRule="auto"/>
              <w:ind w:firstLine="288"/>
              <w:jc w:val="center"/>
              <w:rPr>
                <w:rFonts w:asciiTheme="majorBidi" w:eastAsia="楷体" w:hAnsiTheme="majorBidi" w:cstheme="majorBidi"/>
                <w:sz w:val="18"/>
                <w:szCs w:val="18"/>
                <w:rtl/>
              </w:rPr>
            </w:pPr>
            <w:r w:rsidRPr="00987BFB">
              <w:rPr>
                <w:rFonts w:asciiTheme="majorBidi" w:eastAsia="楷体" w:hAnsiTheme="majorBidi" w:cstheme="majorBidi"/>
                <w:sz w:val="18"/>
                <w:szCs w:val="18"/>
              </w:rPr>
              <w:t>End time</w:t>
            </w:r>
            <w:r w:rsidRPr="00987BFB">
              <w:rPr>
                <w:rFonts w:asciiTheme="majorBidi" w:eastAsia="楷体" w:hAnsiTheme="majorBidi" w:cstheme="majorBidi"/>
                <w:sz w:val="18"/>
                <w:szCs w:val="18"/>
              </w:rPr>
              <w:br/>
              <w:t>(Minutes)</w:t>
            </w:r>
          </w:p>
        </w:tc>
      </w:tr>
      <w:tr w:rsidR="00987BFB" w:rsidRPr="00987BFB" w:rsidTr="00987BFB">
        <w:trPr>
          <w:trHeight w:val="567"/>
          <w:jc w:val="center"/>
        </w:trPr>
        <w:tc>
          <w:tcPr>
            <w:tcW w:w="1314" w:type="dxa"/>
            <w:tcBorders>
              <w:top w:val="single" w:sz="2" w:space="0" w:color="000000"/>
              <w:bottom w:val="single" w:sz="12" w:space="0" w:color="000000"/>
            </w:tcBorders>
            <w:vAlign w:val="center"/>
          </w:tcPr>
          <w:p w:rsidR="00987BFB" w:rsidRPr="00987BFB" w:rsidRDefault="00987BFB" w:rsidP="00987BFB">
            <w:pPr>
              <w:autoSpaceDE w:val="0"/>
              <w:autoSpaceDN w:val="0"/>
              <w:adjustRightInd w:val="0"/>
              <w:snapToGrid w:val="0"/>
              <w:jc w:val="center"/>
              <w:rPr>
                <w:rFonts w:ascii="Times New Roman" w:eastAsia="楷体" w:hAnsi="SimSun" w:cs="Times New Roman"/>
                <w:sz w:val="20"/>
                <w:szCs w:val="20"/>
                <w:rtl/>
              </w:rPr>
            </w:pPr>
            <w:r w:rsidRPr="00987BFB">
              <w:rPr>
                <w:rFonts w:ascii="Times New Roman" w:eastAsia="楷体" w:hAnsi="SimSun" w:cs="Times New Roman"/>
                <w:sz w:val="20"/>
                <w:szCs w:val="20"/>
                <w:rtl/>
              </w:rPr>
              <w:t>80</w:t>
            </w:r>
          </w:p>
        </w:tc>
        <w:tc>
          <w:tcPr>
            <w:tcW w:w="1007" w:type="dxa"/>
            <w:tcBorders>
              <w:top w:val="single" w:sz="2" w:space="0" w:color="000000"/>
              <w:bottom w:val="single" w:sz="12" w:space="0" w:color="000000"/>
            </w:tcBorders>
            <w:vAlign w:val="center"/>
          </w:tcPr>
          <w:p w:rsidR="00987BFB" w:rsidRPr="00987BFB" w:rsidRDefault="00987BFB" w:rsidP="00987BFB">
            <w:pPr>
              <w:autoSpaceDE w:val="0"/>
              <w:autoSpaceDN w:val="0"/>
              <w:adjustRightInd w:val="0"/>
              <w:snapToGrid w:val="0"/>
              <w:jc w:val="center"/>
              <w:rPr>
                <w:rFonts w:ascii="Times New Roman" w:eastAsia="楷体" w:hAnsi="SimSun" w:cs="Times New Roman"/>
                <w:sz w:val="20"/>
                <w:szCs w:val="20"/>
              </w:rPr>
            </w:pPr>
            <w:r w:rsidRPr="00987BFB">
              <w:rPr>
                <w:rFonts w:ascii="Times New Roman" w:eastAsia="楷体" w:hAnsi="SimSun" w:cs="Times New Roman"/>
                <w:sz w:val="20"/>
                <w:szCs w:val="20"/>
                <w:rtl/>
              </w:rPr>
              <w:t>5</w:t>
            </w:r>
          </w:p>
        </w:tc>
        <w:tc>
          <w:tcPr>
            <w:tcW w:w="1478" w:type="dxa"/>
            <w:tcBorders>
              <w:top w:val="single" w:sz="2" w:space="0" w:color="000000"/>
              <w:bottom w:val="single" w:sz="12" w:space="0" w:color="000000"/>
            </w:tcBorders>
            <w:vAlign w:val="center"/>
          </w:tcPr>
          <w:p w:rsidR="00987BFB" w:rsidRPr="00987BFB" w:rsidRDefault="00987BFB" w:rsidP="00987BFB">
            <w:pPr>
              <w:autoSpaceDE w:val="0"/>
              <w:autoSpaceDN w:val="0"/>
              <w:adjustRightInd w:val="0"/>
              <w:snapToGrid w:val="0"/>
              <w:jc w:val="center"/>
              <w:rPr>
                <w:rFonts w:ascii="Times New Roman" w:eastAsia="楷体" w:hAnsi="SimSun" w:cs="Times New Roman"/>
                <w:sz w:val="20"/>
                <w:szCs w:val="20"/>
              </w:rPr>
            </w:pPr>
            <w:r w:rsidRPr="00987BFB">
              <w:rPr>
                <w:rFonts w:ascii="Times New Roman" w:eastAsia="楷体" w:hAnsi="SimSun" w:cs="Times New Roman"/>
                <w:sz w:val="20"/>
                <w:szCs w:val="20"/>
                <w:rtl/>
              </w:rPr>
              <w:t>15</w:t>
            </w:r>
          </w:p>
        </w:tc>
        <w:tc>
          <w:tcPr>
            <w:tcW w:w="1220" w:type="dxa"/>
            <w:tcBorders>
              <w:top w:val="single" w:sz="2" w:space="0" w:color="000000"/>
              <w:bottom w:val="single" w:sz="12" w:space="0" w:color="000000"/>
            </w:tcBorders>
            <w:vAlign w:val="center"/>
          </w:tcPr>
          <w:p w:rsidR="00987BFB" w:rsidRPr="00987BFB" w:rsidRDefault="00987BFB" w:rsidP="00987BFB">
            <w:pPr>
              <w:autoSpaceDE w:val="0"/>
              <w:autoSpaceDN w:val="0"/>
              <w:adjustRightInd w:val="0"/>
              <w:snapToGrid w:val="0"/>
              <w:jc w:val="center"/>
              <w:rPr>
                <w:rFonts w:ascii="Times New Roman" w:eastAsia="楷体" w:hAnsi="SimSun" w:cs="Times New Roman"/>
                <w:sz w:val="20"/>
                <w:szCs w:val="20"/>
              </w:rPr>
            </w:pPr>
            <w:r w:rsidRPr="00987BFB">
              <w:rPr>
                <w:rFonts w:ascii="Times New Roman" w:eastAsia="楷体" w:hAnsi="SimSun" w:cs="Times New Roman"/>
                <w:sz w:val="20"/>
                <w:szCs w:val="20"/>
                <w:rtl/>
              </w:rPr>
              <w:t>150</w:t>
            </w:r>
          </w:p>
        </w:tc>
        <w:tc>
          <w:tcPr>
            <w:tcW w:w="1628" w:type="dxa"/>
            <w:tcBorders>
              <w:top w:val="single" w:sz="2" w:space="0" w:color="000000"/>
              <w:bottom w:val="single" w:sz="12" w:space="0" w:color="000000"/>
            </w:tcBorders>
            <w:vAlign w:val="center"/>
          </w:tcPr>
          <w:p w:rsidR="00987BFB" w:rsidRPr="00987BFB" w:rsidRDefault="00987BFB" w:rsidP="00987BFB">
            <w:pPr>
              <w:autoSpaceDE w:val="0"/>
              <w:autoSpaceDN w:val="0"/>
              <w:adjustRightInd w:val="0"/>
              <w:snapToGrid w:val="0"/>
              <w:jc w:val="center"/>
              <w:rPr>
                <w:rFonts w:ascii="Times New Roman" w:eastAsia="楷体" w:hAnsi="SimSun" w:cs="Times New Roman"/>
                <w:sz w:val="20"/>
                <w:szCs w:val="20"/>
              </w:rPr>
            </w:pPr>
            <w:r w:rsidRPr="00987BFB">
              <w:rPr>
                <w:rFonts w:ascii="Times New Roman" w:eastAsia="楷体" w:hAnsi="SimSun" w:cs="Times New Roman"/>
                <w:sz w:val="20"/>
                <w:szCs w:val="20"/>
                <w:rtl/>
              </w:rPr>
              <w:t>2/3</w:t>
            </w:r>
          </w:p>
        </w:tc>
        <w:tc>
          <w:tcPr>
            <w:tcW w:w="1085" w:type="dxa"/>
            <w:tcBorders>
              <w:top w:val="single" w:sz="2" w:space="0" w:color="000000"/>
              <w:bottom w:val="single" w:sz="12" w:space="0" w:color="000000"/>
            </w:tcBorders>
            <w:vAlign w:val="center"/>
          </w:tcPr>
          <w:p w:rsidR="00987BFB" w:rsidRPr="00987BFB" w:rsidRDefault="00987BFB" w:rsidP="00987BFB">
            <w:pPr>
              <w:autoSpaceDE w:val="0"/>
              <w:autoSpaceDN w:val="0"/>
              <w:adjustRightInd w:val="0"/>
              <w:snapToGrid w:val="0"/>
              <w:jc w:val="center"/>
              <w:rPr>
                <w:rFonts w:ascii="Times New Roman" w:eastAsia="楷体" w:hAnsi="SimSun" w:cs="Times New Roman"/>
                <w:sz w:val="20"/>
                <w:szCs w:val="20"/>
              </w:rPr>
            </w:pPr>
            <w:r w:rsidRPr="00987BFB">
              <w:rPr>
                <w:rFonts w:ascii="Times New Roman" w:eastAsia="楷体" w:hAnsi="SimSun" w:cs="Times New Roman"/>
                <w:sz w:val="20"/>
                <w:szCs w:val="20"/>
                <w:rtl/>
              </w:rPr>
              <w:t>240</w:t>
            </w:r>
          </w:p>
        </w:tc>
        <w:tc>
          <w:tcPr>
            <w:tcW w:w="1493" w:type="dxa"/>
            <w:tcBorders>
              <w:top w:val="single" w:sz="2" w:space="0" w:color="000000"/>
              <w:bottom w:val="single" w:sz="12" w:space="0" w:color="000000"/>
            </w:tcBorders>
            <w:vAlign w:val="center"/>
          </w:tcPr>
          <w:p w:rsidR="00987BFB" w:rsidRPr="00987BFB" w:rsidRDefault="00987BFB" w:rsidP="00987BFB">
            <w:pPr>
              <w:autoSpaceDE w:val="0"/>
              <w:autoSpaceDN w:val="0"/>
              <w:adjustRightInd w:val="0"/>
              <w:snapToGrid w:val="0"/>
              <w:jc w:val="center"/>
              <w:rPr>
                <w:rFonts w:ascii="Times New Roman" w:eastAsia="楷体" w:hAnsi="SimSun" w:cs="Times New Roman"/>
                <w:sz w:val="20"/>
                <w:szCs w:val="20"/>
                <w:rtl/>
              </w:rPr>
            </w:pPr>
            <w:r w:rsidRPr="00987BFB">
              <w:rPr>
                <w:rFonts w:ascii="Times New Roman" w:eastAsia="楷体" w:hAnsi="SimSun" w:cs="Times New Roman"/>
                <w:sz w:val="20"/>
                <w:szCs w:val="20"/>
                <w:rtl/>
              </w:rPr>
              <w:t>10</w:t>
            </w:r>
          </w:p>
        </w:tc>
      </w:tr>
    </w:tbl>
    <w:p w:rsidR="00987BFB" w:rsidRDefault="00987BFB" w:rsidP="00987BFB">
      <w:pPr>
        <w:pStyle w:val="BCC-5"/>
        <w:tabs>
          <w:tab w:val="left" w:pos="322"/>
          <w:tab w:val="center" w:pos="4819"/>
        </w:tabs>
        <w:jc w:val="left"/>
      </w:pPr>
      <w:r>
        <w:tab/>
      </w:r>
    </w:p>
    <w:p w:rsidR="008474DF" w:rsidRPr="00987BFB" w:rsidRDefault="008474DF" w:rsidP="00987BFB">
      <w:pPr>
        <w:rPr>
          <w:lang w:val="en-GB" w:eastAsia="en-US"/>
        </w:rPr>
        <w:sectPr w:rsidR="008474DF" w:rsidRPr="00987BFB">
          <w:footerReference w:type="first" r:id="rId17"/>
          <w:type w:val="continuous"/>
          <w:pgSz w:w="11906" w:h="16838"/>
          <w:pgMar w:top="1134" w:right="1134" w:bottom="1134" w:left="1134" w:header="1021" w:footer="1134" w:gutter="0"/>
          <w:cols w:space="720"/>
          <w:titlePg/>
          <w:docGrid w:linePitch="312"/>
        </w:sectPr>
      </w:pPr>
    </w:p>
    <w:p w:rsidR="00987BFB" w:rsidRDefault="00987BFB" w:rsidP="00987BFB">
      <w:pPr>
        <w:widowControl/>
        <w:jc w:val="center"/>
        <w:rPr>
          <w:rFonts w:ascii="SimSun" w:hAnsi="SimSun" w:cs="SimSun"/>
          <w:kern w:val="0"/>
          <w:sz w:val="24"/>
          <w:szCs w:val="24"/>
        </w:rPr>
      </w:pPr>
      <w:r w:rsidRPr="002D3D72">
        <w:rPr>
          <w:rFonts w:asciiTheme="majorBidi" w:eastAsia="Times New Roman" w:hAnsiTheme="majorBidi" w:cstheme="majorBidi"/>
          <w:noProof/>
          <w:sz w:val="24"/>
          <w:szCs w:val="24"/>
          <w:lang w:val="bg-BG" w:eastAsia="bg-BG"/>
        </w:rPr>
        <w:drawing>
          <wp:inline distT="0" distB="0" distL="0" distR="0" wp14:anchorId="0B8303E4" wp14:editId="3C390484">
            <wp:extent cx="2924810" cy="2255346"/>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2924810" cy="2255346"/>
                    </a:xfrm>
                    <a:prstGeom prst="rect">
                      <a:avLst/>
                    </a:prstGeom>
                  </pic:spPr>
                </pic:pic>
              </a:graphicData>
            </a:graphic>
          </wp:inline>
        </w:drawing>
      </w:r>
    </w:p>
    <w:p w:rsidR="00987BFB" w:rsidRDefault="00987BFB" w:rsidP="00987BFB">
      <w:pPr>
        <w:pStyle w:val="Abstract"/>
        <w:spacing w:before="120" w:after="120"/>
        <w:ind w:firstLine="284"/>
        <w:rPr>
          <w:color w:val="000000"/>
          <w:sz w:val="22"/>
          <w:szCs w:val="22"/>
        </w:rPr>
      </w:pPr>
      <w:r>
        <w:rPr>
          <w:rFonts w:hint="eastAsia"/>
          <w:b/>
        </w:rPr>
        <w:t>Fig</w:t>
      </w:r>
      <w:r>
        <w:rPr>
          <w:rFonts w:hint="eastAsia"/>
          <w:b/>
          <w:lang w:eastAsia="zh-CN"/>
        </w:rPr>
        <w:t>.</w:t>
      </w:r>
      <w:r>
        <w:rPr>
          <w:rFonts w:hint="eastAsia"/>
          <w:b/>
        </w:rPr>
        <w:t xml:space="preserve"> </w:t>
      </w:r>
      <w:r w:rsidR="0044586D">
        <w:rPr>
          <w:b/>
        </w:rPr>
        <w:t>1</w:t>
      </w:r>
      <w:r>
        <w:rPr>
          <w:rFonts w:hint="eastAsia"/>
          <w:b/>
          <w:lang w:eastAsia="zh-CN"/>
        </w:rPr>
        <w:t>.</w:t>
      </w:r>
      <w:r>
        <w:t xml:space="preserve"> </w:t>
      </w:r>
      <w:r w:rsidRPr="00987BFB">
        <w:t>analysis of fatty acids in sample mixing 25%</w:t>
      </w:r>
    </w:p>
    <w:p w:rsidR="00987BFB" w:rsidRDefault="00987BFB">
      <w:pPr>
        <w:pStyle w:val="Abstract"/>
        <w:spacing w:before="0" w:after="0"/>
        <w:ind w:firstLine="284"/>
        <w:rPr>
          <w:color w:val="000000"/>
          <w:sz w:val="22"/>
          <w:szCs w:val="22"/>
        </w:rPr>
      </w:pPr>
    </w:p>
    <w:p w:rsidR="00987BFB" w:rsidRPr="00987BFB" w:rsidRDefault="00987BFB" w:rsidP="00987BFB">
      <w:pPr>
        <w:pStyle w:val="BCC-3"/>
        <w:spacing w:before="0"/>
        <w:rPr>
          <w:b/>
        </w:rPr>
      </w:pPr>
      <w:r w:rsidRPr="00987BFB">
        <w:rPr>
          <w:b/>
        </w:rPr>
        <w:t>EXPRESSION OF RESULTS AND ANALYSIS</w:t>
      </w:r>
    </w:p>
    <w:p w:rsidR="00987BFB" w:rsidRDefault="00987BFB" w:rsidP="00987BFB">
      <w:pPr>
        <w:pStyle w:val="Abstract"/>
        <w:spacing w:before="0" w:after="0"/>
        <w:ind w:firstLine="284"/>
        <w:rPr>
          <w:color w:val="000000"/>
          <w:sz w:val="22"/>
          <w:szCs w:val="22"/>
        </w:rPr>
      </w:pPr>
      <w:r w:rsidRPr="00987BFB">
        <w:rPr>
          <w:color w:val="000000"/>
          <w:sz w:val="22"/>
          <w:szCs w:val="22"/>
        </w:rPr>
        <w:t>This section states the results of tests obtained from refractive index, profile of fatty acids in palm olein oil, extracted fat of cream, dried and mixed with palm oil and fat cream in ratios (5, 10, 15, 25, 50) Percent Paid.</w:t>
      </w:r>
    </w:p>
    <w:p w:rsidR="00987BFB" w:rsidRPr="00987BFB" w:rsidRDefault="00987BFB" w:rsidP="00987BFB">
      <w:pPr>
        <w:pStyle w:val="Abstract"/>
        <w:spacing w:before="0" w:after="0"/>
        <w:ind w:firstLine="284"/>
        <w:rPr>
          <w:color w:val="000000"/>
          <w:sz w:val="22"/>
          <w:szCs w:val="22"/>
        </w:rPr>
      </w:pPr>
      <w:r w:rsidRPr="00987BFB">
        <w:rPr>
          <w:color w:val="000000"/>
          <w:sz w:val="22"/>
          <w:szCs w:val="22"/>
        </w:rPr>
        <w:t xml:space="preserve">For all samples the tests were performed three times and the standard deviation were calculated. Numbers obtained from triplicate were close to each </w:t>
      </w:r>
      <w:r w:rsidRPr="00987BFB">
        <w:rPr>
          <w:color w:val="000000"/>
          <w:sz w:val="22"/>
          <w:szCs w:val="22"/>
        </w:rPr>
        <w:t>other and the resulted standard deviation was very low.</w:t>
      </w:r>
    </w:p>
    <w:p w:rsidR="006B15EA" w:rsidRDefault="00987BFB">
      <w:pPr>
        <w:pStyle w:val="BCC-6"/>
        <w:rPr>
          <w:i/>
        </w:rPr>
      </w:pPr>
      <w:r w:rsidRPr="00987BFB">
        <w:rPr>
          <w:i/>
        </w:rPr>
        <w:t>Identification and determination of fatty acid composition</w:t>
      </w:r>
    </w:p>
    <w:p w:rsidR="00987BFB" w:rsidRDefault="00987BFB" w:rsidP="00987BFB">
      <w:pPr>
        <w:pStyle w:val="Abstract"/>
        <w:spacing w:before="0" w:after="0"/>
        <w:ind w:firstLine="284"/>
        <w:rPr>
          <w:color w:val="000000"/>
          <w:sz w:val="22"/>
          <w:szCs w:val="22"/>
        </w:rPr>
      </w:pPr>
      <w:r w:rsidRPr="00987BFB">
        <w:rPr>
          <w:color w:val="000000"/>
          <w:sz w:val="22"/>
          <w:szCs w:val="22"/>
        </w:rPr>
        <w:t>As a result of analysis of samples by gas chromatography, 27 types of fatty acids were separated and their amounts were determined. Peak detection was carried out by comparing the obtained chromatogram with the standard chromatogram and values were expressed in fatty acid percent. The results in the table below is in seven sample preparation are represented with the separation of fatty acids indicator, The represented numbers are the results of triplicate and the resulted mean is obtained from test of determining the fatty acids by gas chromatography.</w:t>
      </w:r>
    </w:p>
    <w:p w:rsidR="00987BFB" w:rsidRPr="00987BFB" w:rsidRDefault="00987BFB" w:rsidP="00987BFB">
      <w:pPr>
        <w:pStyle w:val="BCC-6"/>
        <w:rPr>
          <w:i/>
        </w:rPr>
      </w:pPr>
      <w:r w:rsidRPr="00987BFB">
        <w:rPr>
          <w:i/>
        </w:rPr>
        <w:t>Butyric acid (C4: 0)</w:t>
      </w:r>
    </w:p>
    <w:p w:rsidR="00987BFB" w:rsidRPr="00987BFB" w:rsidRDefault="00987BFB" w:rsidP="00987BFB">
      <w:pPr>
        <w:pStyle w:val="Abstract"/>
        <w:spacing w:before="0" w:after="0"/>
        <w:ind w:firstLine="284"/>
        <w:rPr>
          <w:color w:val="000000"/>
          <w:sz w:val="22"/>
          <w:szCs w:val="22"/>
        </w:rPr>
      </w:pPr>
      <w:r w:rsidRPr="00987BFB">
        <w:rPr>
          <w:color w:val="000000"/>
          <w:sz w:val="22"/>
          <w:szCs w:val="22"/>
        </w:rPr>
        <w:t>Butyric acid as indicator fatty acids, particularly in milk was investigated and the results are in the table below.</w:t>
      </w:r>
    </w:p>
    <w:p w:rsidR="00987BFB" w:rsidRDefault="00987BFB" w:rsidP="00987BFB">
      <w:pPr>
        <w:autoSpaceDE w:val="0"/>
        <w:autoSpaceDN w:val="0"/>
        <w:adjustRightInd w:val="0"/>
        <w:snapToGrid w:val="0"/>
        <w:rPr>
          <w:rFonts w:asciiTheme="majorBidi" w:eastAsia="Times New Roman" w:hAnsiTheme="majorBidi" w:cstheme="majorBidi"/>
          <w:sz w:val="24"/>
          <w:szCs w:val="24"/>
        </w:rPr>
      </w:pPr>
    </w:p>
    <w:p w:rsidR="00987BFB" w:rsidRDefault="00987BFB" w:rsidP="00987BFB">
      <w:pPr>
        <w:autoSpaceDE w:val="0"/>
        <w:autoSpaceDN w:val="0"/>
        <w:adjustRightInd w:val="0"/>
        <w:snapToGrid w:val="0"/>
        <w:rPr>
          <w:rFonts w:asciiTheme="majorBidi" w:eastAsia="楷体" w:hAnsiTheme="majorBidi" w:cstheme="majorBidi"/>
          <w:sz w:val="18"/>
          <w:szCs w:val="18"/>
        </w:rPr>
      </w:pPr>
    </w:p>
    <w:p w:rsidR="00987BFB" w:rsidRDefault="00987BFB" w:rsidP="00987BFB">
      <w:pPr>
        <w:autoSpaceDE w:val="0"/>
        <w:autoSpaceDN w:val="0"/>
        <w:adjustRightInd w:val="0"/>
        <w:snapToGrid w:val="0"/>
        <w:rPr>
          <w:rFonts w:asciiTheme="majorBidi" w:eastAsia="楷体" w:hAnsiTheme="majorBidi" w:cstheme="majorBidi"/>
          <w:sz w:val="18"/>
          <w:szCs w:val="18"/>
        </w:rPr>
      </w:pPr>
    </w:p>
    <w:p w:rsidR="00987BFB" w:rsidRDefault="00987BFB" w:rsidP="00987BFB">
      <w:pPr>
        <w:autoSpaceDE w:val="0"/>
        <w:autoSpaceDN w:val="0"/>
        <w:adjustRightInd w:val="0"/>
        <w:snapToGrid w:val="0"/>
        <w:rPr>
          <w:rFonts w:asciiTheme="majorBidi" w:eastAsia="楷体" w:hAnsiTheme="majorBidi" w:cstheme="majorBidi"/>
          <w:sz w:val="18"/>
          <w:szCs w:val="18"/>
        </w:rPr>
      </w:pPr>
    </w:p>
    <w:p w:rsidR="00987BFB" w:rsidRDefault="00987BFB" w:rsidP="00987BFB">
      <w:pPr>
        <w:rPr>
          <w:color w:val="000000"/>
          <w:kern w:val="0"/>
          <w:sz w:val="22"/>
          <w:szCs w:val="22"/>
          <w:lang w:eastAsia="en-US" w:bidi="fa-IR"/>
        </w:rPr>
        <w:sectPr w:rsidR="00987BFB">
          <w:headerReference w:type="default" r:id="rId19"/>
          <w:footerReference w:type="even" r:id="rId20"/>
          <w:type w:val="continuous"/>
          <w:pgSz w:w="11906" w:h="16838"/>
          <w:pgMar w:top="1134" w:right="1134" w:bottom="1134" w:left="1134" w:header="1021" w:footer="1134" w:gutter="0"/>
          <w:cols w:num="2" w:space="425"/>
          <w:titlePg/>
          <w:docGrid w:linePitch="312"/>
        </w:sectPr>
      </w:pPr>
    </w:p>
    <w:p w:rsidR="00A26049" w:rsidRDefault="00A26049" w:rsidP="00987BFB">
      <w:pPr>
        <w:pStyle w:val="BCC-2"/>
        <w:spacing w:after="120"/>
        <w:jc w:val="left"/>
        <w:rPr>
          <w:b/>
          <w:bCs/>
          <w:sz w:val="20"/>
          <w:szCs w:val="20"/>
        </w:rPr>
      </w:pPr>
    </w:p>
    <w:p w:rsidR="00A26049" w:rsidRDefault="00A26049" w:rsidP="00987BFB">
      <w:pPr>
        <w:pStyle w:val="BCC-2"/>
        <w:spacing w:after="120"/>
        <w:jc w:val="left"/>
        <w:rPr>
          <w:b/>
          <w:bCs/>
          <w:sz w:val="20"/>
          <w:szCs w:val="20"/>
        </w:rPr>
      </w:pPr>
    </w:p>
    <w:p w:rsidR="00987BFB" w:rsidRDefault="00987BFB" w:rsidP="00A26049">
      <w:pPr>
        <w:pStyle w:val="BCC-2"/>
        <w:spacing w:after="120"/>
        <w:jc w:val="center"/>
        <w:rPr>
          <w:sz w:val="20"/>
          <w:szCs w:val="20"/>
        </w:rPr>
      </w:pPr>
      <w:r w:rsidRPr="00987BFB">
        <w:rPr>
          <w:b/>
          <w:bCs/>
          <w:sz w:val="20"/>
          <w:szCs w:val="20"/>
        </w:rPr>
        <w:lastRenderedPageBreak/>
        <w:t>Table 3</w:t>
      </w:r>
      <w:r w:rsidRPr="00987BFB">
        <w:rPr>
          <w:sz w:val="20"/>
          <w:szCs w:val="20"/>
        </w:rPr>
        <w:t>: the amount of butyric acid (C4: 0) separately in different treatments</w:t>
      </w:r>
    </w:p>
    <w:tbl>
      <w:tblPr>
        <w:tblStyle w:val="TableGrid"/>
        <w:bidiVisual/>
        <w:tblW w:w="89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5"/>
        <w:gridCol w:w="1512"/>
        <w:gridCol w:w="1490"/>
        <w:gridCol w:w="1490"/>
        <w:gridCol w:w="1384"/>
        <w:gridCol w:w="1344"/>
      </w:tblGrid>
      <w:tr w:rsidR="00987BFB" w:rsidRPr="00987BFB" w:rsidTr="0044586D">
        <w:trPr>
          <w:trHeight w:val="341"/>
          <w:jc w:val="center"/>
        </w:trPr>
        <w:tc>
          <w:tcPr>
            <w:tcW w:w="1839" w:type="dxa"/>
            <w:tcBorders>
              <w:top w:val="single" w:sz="12" w:space="0" w:color="000000"/>
              <w:bottom w:val="single" w:sz="2" w:space="0" w:color="000000"/>
            </w:tcBorders>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987BFB">
              <w:rPr>
                <w:rFonts w:asciiTheme="majorBidi" w:eastAsia="楷体" w:hAnsiTheme="majorBidi" w:cstheme="majorBidi"/>
                <w:sz w:val="18"/>
                <w:szCs w:val="18"/>
              </w:rPr>
              <w:t>Standard deviation</w:t>
            </w:r>
          </w:p>
        </w:tc>
        <w:tc>
          <w:tcPr>
            <w:tcW w:w="1578" w:type="dxa"/>
            <w:tcBorders>
              <w:top w:val="single" w:sz="12" w:space="0" w:color="000000"/>
              <w:bottom w:val="single" w:sz="2" w:space="0" w:color="000000"/>
            </w:tcBorders>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987BFB">
              <w:rPr>
                <w:rFonts w:eastAsia="楷体"/>
                <w:sz w:val="18"/>
                <w:szCs w:val="18"/>
              </w:rPr>
              <w:t>Average</w:t>
            </w:r>
          </w:p>
        </w:tc>
        <w:tc>
          <w:tcPr>
            <w:tcW w:w="1572" w:type="dxa"/>
            <w:tcBorders>
              <w:top w:val="single" w:sz="12" w:space="0" w:color="000000"/>
              <w:bottom w:val="single" w:sz="2" w:space="0" w:color="000000"/>
            </w:tcBorders>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987BFB">
              <w:rPr>
                <w:rFonts w:asciiTheme="majorBidi" w:eastAsia="楷体" w:hAnsiTheme="majorBidi" w:cstheme="majorBidi"/>
                <w:sz w:val="18"/>
                <w:szCs w:val="18"/>
              </w:rPr>
              <w:t>3</w:t>
            </w:r>
            <w:r w:rsidRPr="00987BFB">
              <w:rPr>
                <w:rFonts w:asciiTheme="majorBidi" w:eastAsia="楷体" w:hAnsiTheme="majorBidi" w:cstheme="majorBidi"/>
                <w:sz w:val="18"/>
                <w:szCs w:val="18"/>
                <w:rtl/>
              </w:rPr>
              <w:t>(</w:t>
            </w:r>
            <w:r w:rsidRPr="00987BFB">
              <w:rPr>
                <w:rFonts w:asciiTheme="majorBidi" w:eastAsia="楷体" w:hAnsiTheme="majorBidi" w:cstheme="majorBidi"/>
                <w:sz w:val="18"/>
                <w:szCs w:val="18"/>
              </w:rPr>
              <w:t>C4</w:t>
            </w:r>
            <w:r w:rsidRPr="00987BFB">
              <w:rPr>
                <w:rFonts w:asciiTheme="majorBidi" w:eastAsia="楷体" w:hAnsiTheme="majorBidi" w:cstheme="majorBidi"/>
                <w:sz w:val="18"/>
                <w:szCs w:val="18"/>
                <w:rtl/>
              </w:rPr>
              <w:t xml:space="preserve"> )</w:t>
            </w:r>
          </w:p>
        </w:tc>
        <w:tc>
          <w:tcPr>
            <w:tcW w:w="1572" w:type="dxa"/>
            <w:tcBorders>
              <w:top w:val="single" w:sz="12" w:space="0" w:color="000000"/>
              <w:bottom w:val="single" w:sz="2" w:space="0" w:color="000000"/>
            </w:tcBorders>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987BFB">
              <w:rPr>
                <w:rFonts w:asciiTheme="majorBidi" w:eastAsia="楷体" w:hAnsiTheme="majorBidi" w:cstheme="majorBidi"/>
                <w:sz w:val="18"/>
                <w:szCs w:val="18"/>
              </w:rPr>
              <w:t>2</w:t>
            </w:r>
            <w:r w:rsidRPr="00987BFB">
              <w:rPr>
                <w:rFonts w:asciiTheme="majorBidi" w:eastAsia="楷体" w:hAnsiTheme="majorBidi" w:cstheme="majorBidi"/>
                <w:sz w:val="18"/>
                <w:szCs w:val="18"/>
                <w:rtl/>
              </w:rPr>
              <w:t>(</w:t>
            </w:r>
            <w:r w:rsidRPr="00987BFB">
              <w:rPr>
                <w:rFonts w:asciiTheme="majorBidi" w:eastAsia="楷体" w:hAnsiTheme="majorBidi" w:cstheme="majorBidi"/>
                <w:sz w:val="18"/>
                <w:szCs w:val="18"/>
              </w:rPr>
              <w:t>C4</w:t>
            </w:r>
            <w:r w:rsidRPr="00987BFB">
              <w:rPr>
                <w:rFonts w:asciiTheme="majorBidi" w:eastAsia="楷体" w:hAnsiTheme="majorBidi" w:cstheme="majorBidi"/>
                <w:sz w:val="18"/>
                <w:szCs w:val="18"/>
                <w:rtl/>
              </w:rPr>
              <w:t xml:space="preserve"> )</w:t>
            </w:r>
          </w:p>
        </w:tc>
        <w:tc>
          <w:tcPr>
            <w:tcW w:w="1449" w:type="dxa"/>
            <w:tcBorders>
              <w:top w:val="single" w:sz="12" w:space="0" w:color="000000"/>
              <w:bottom w:val="single" w:sz="2" w:space="0" w:color="000000"/>
            </w:tcBorders>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987BFB">
              <w:rPr>
                <w:rFonts w:asciiTheme="majorBidi" w:eastAsia="楷体" w:hAnsiTheme="majorBidi" w:cstheme="majorBidi"/>
                <w:sz w:val="18"/>
                <w:szCs w:val="18"/>
              </w:rPr>
              <w:t>1</w:t>
            </w:r>
            <w:r w:rsidRPr="00987BFB">
              <w:rPr>
                <w:rFonts w:asciiTheme="majorBidi" w:eastAsia="楷体" w:hAnsiTheme="majorBidi" w:cstheme="majorBidi"/>
                <w:sz w:val="18"/>
                <w:szCs w:val="18"/>
                <w:rtl/>
              </w:rPr>
              <w:t>(</w:t>
            </w:r>
            <w:r w:rsidRPr="00987BFB">
              <w:rPr>
                <w:rFonts w:asciiTheme="majorBidi" w:eastAsia="楷体" w:hAnsiTheme="majorBidi" w:cstheme="majorBidi"/>
                <w:sz w:val="18"/>
                <w:szCs w:val="18"/>
              </w:rPr>
              <w:t>C4</w:t>
            </w:r>
            <w:r w:rsidRPr="00987BFB">
              <w:rPr>
                <w:rFonts w:asciiTheme="majorBidi" w:eastAsia="楷体" w:hAnsiTheme="majorBidi" w:cstheme="majorBidi"/>
                <w:sz w:val="18"/>
                <w:szCs w:val="18"/>
                <w:rtl/>
              </w:rPr>
              <w:t xml:space="preserve"> )</w:t>
            </w:r>
          </w:p>
        </w:tc>
        <w:tc>
          <w:tcPr>
            <w:tcW w:w="955" w:type="dxa"/>
            <w:tcBorders>
              <w:top w:val="single" w:sz="12" w:space="0" w:color="000000"/>
              <w:bottom w:val="single" w:sz="2" w:space="0" w:color="000000"/>
            </w:tcBorders>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987BFB">
              <w:rPr>
                <w:rFonts w:asciiTheme="majorBidi" w:eastAsia="楷体" w:hAnsiTheme="majorBidi" w:cstheme="majorBidi"/>
                <w:sz w:val="18"/>
                <w:szCs w:val="18"/>
              </w:rPr>
              <w:t>sample</w:t>
            </w:r>
          </w:p>
        </w:tc>
      </w:tr>
      <w:tr w:rsidR="00987BFB" w:rsidRPr="00987BFB" w:rsidTr="0044586D">
        <w:trPr>
          <w:trHeight w:val="355"/>
          <w:jc w:val="center"/>
        </w:trPr>
        <w:tc>
          <w:tcPr>
            <w:tcW w:w="1839" w:type="dxa"/>
            <w:tcBorders>
              <w:top w:val="single" w:sz="2" w:space="0" w:color="000000"/>
            </w:tcBorders>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987BFB">
              <w:rPr>
                <w:rFonts w:asciiTheme="majorBidi" w:eastAsia="楷体" w:hAnsiTheme="majorBidi" w:cstheme="majorBidi"/>
                <w:sz w:val="18"/>
                <w:szCs w:val="18"/>
                <w:rtl/>
              </w:rPr>
              <w:t>0</w:t>
            </w:r>
          </w:p>
        </w:tc>
        <w:tc>
          <w:tcPr>
            <w:tcW w:w="1578" w:type="dxa"/>
            <w:tcBorders>
              <w:top w:val="single" w:sz="2" w:space="0" w:color="000000"/>
            </w:tcBorders>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987BFB">
              <w:rPr>
                <w:rFonts w:asciiTheme="majorBidi" w:eastAsia="楷体" w:hAnsiTheme="majorBidi" w:cstheme="majorBidi"/>
                <w:sz w:val="18"/>
                <w:szCs w:val="18"/>
                <w:rtl/>
              </w:rPr>
              <w:t>0</w:t>
            </w:r>
          </w:p>
        </w:tc>
        <w:tc>
          <w:tcPr>
            <w:tcW w:w="1572" w:type="dxa"/>
            <w:tcBorders>
              <w:top w:val="single" w:sz="2" w:space="0" w:color="000000"/>
            </w:tcBorders>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987BFB">
              <w:rPr>
                <w:rFonts w:asciiTheme="majorBidi" w:eastAsia="楷体" w:hAnsiTheme="majorBidi" w:cstheme="majorBidi"/>
                <w:sz w:val="18"/>
                <w:szCs w:val="18"/>
                <w:rtl/>
              </w:rPr>
              <w:t>0</w:t>
            </w:r>
          </w:p>
        </w:tc>
        <w:tc>
          <w:tcPr>
            <w:tcW w:w="1572" w:type="dxa"/>
            <w:tcBorders>
              <w:top w:val="single" w:sz="2" w:space="0" w:color="000000"/>
            </w:tcBorders>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987BFB">
              <w:rPr>
                <w:rFonts w:asciiTheme="majorBidi" w:eastAsia="楷体" w:hAnsiTheme="majorBidi" w:cstheme="majorBidi"/>
                <w:sz w:val="18"/>
                <w:szCs w:val="18"/>
                <w:rtl/>
              </w:rPr>
              <w:t>0</w:t>
            </w:r>
          </w:p>
        </w:tc>
        <w:tc>
          <w:tcPr>
            <w:tcW w:w="1449" w:type="dxa"/>
            <w:tcBorders>
              <w:top w:val="single" w:sz="2" w:space="0" w:color="000000"/>
            </w:tcBorders>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987BFB">
              <w:rPr>
                <w:rFonts w:asciiTheme="majorBidi" w:eastAsia="楷体" w:hAnsiTheme="majorBidi" w:cstheme="majorBidi"/>
                <w:sz w:val="18"/>
                <w:szCs w:val="18"/>
                <w:rtl/>
              </w:rPr>
              <w:t>0</w:t>
            </w:r>
          </w:p>
        </w:tc>
        <w:tc>
          <w:tcPr>
            <w:tcW w:w="955" w:type="dxa"/>
            <w:tcBorders>
              <w:top w:val="single" w:sz="2" w:space="0" w:color="000000"/>
            </w:tcBorders>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987BFB">
              <w:rPr>
                <w:rFonts w:asciiTheme="majorBidi" w:eastAsia="楷体" w:hAnsiTheme="majorBidi" w:cstheme="majorBidi"/>
                <w:sz w:val="18"/>
                <w:szCs w:val="18"/>
              </w:rPr>
              <w:t>Palm olein</w:t>
            </w:r>
          </w:p>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p>
        </w:tc>
      </w:tr>
      <w:tr w:rsidR="00987BFB" w:rsidRPr="00987BFB" w:rsidTr="0044586D">
        <w:trPr>
          <w:trHeight w:val="341"/>
          <w:jc w:val="center"/>
        </w:trPr>
        <w:tc>
          <w:tcPr>
            <w:tcW w:w="1839" w:type="dxa"/>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987BFB">
              <w:rPr>
                <w:rFonts w:asciiTheme="majorBidi" w:eastAsia="楷体" w:hAnsiTheme="majorBidi" w:cstheme="majorBidi"/>
                <w:sz w:val="18"/>
                <w:szCs w:val="18"/>
                <w:rtl/>
              </w:rPr>
              <w:t>030/0</w:t>
            </w:r>
          </w:p>
        </w:tc>
        <w:tc>
          <w:tcPr>
            <w:tcW w:w="1578" w:type="dxa"/>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987BFB">
              <w:rPr>
                <w:rFonts w:asciiTheme="majorBidi" w:eastAsia="楷体" w:hAnsiTheme="majorBidi" w:cstheme="majorBidi"/>
                <w:sz w:val="18"/>
                <w:szCs w:val="18"/>
                <w:rtl/>
              </w:rPr>
              <w:t>19/4</w:t>
            </w:r>
          </w:p>
        </w:tc>
        <w:tc>
          <w:tcPr>
            <w:tcW w:w="1572" w:type="dxa"/>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987BFB">
              <w:rPr>
                <w:rFonts w:asciiTheme="majorBidi" w:eastAsia="楷体" w:hAnsiTheme="majorBidi" w:cstheme="majorBidi"/>
                <w:sz w:val="18"/>
                <w:szCs w:val="18"/>
                <w:rtl/>
              </w:rPr>
              <w:t>17/4</w:t>
            </w:r>
          </w:p>
        </w:tc>
        <w:tc>
          <w:tcPr>
            <w:tcW w:w="1572" w:type="dxa"/>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987BFB">
              <w:rPr>
                <w:rFonts w:asciiTheme="majorBidi" w:eastAsia="楷体" w:hAnsiTheme="majorBidi" w:cstheme="majorBidi"/>
                <w:sz w:val="18"/>
                <w:szCs w:val="18"/>
                <w:rtl/>
              </w:rPr>
              <w:t>15/4</w:t>
            </w:r>
          </w:p>
        </w:tc>
        <w:tc>
          <w:tcPr>
            <w:tcW w:w="1449" w:type="dxa"/>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987BFB">
              <w:rPr>
                <w:rFonts w:asciiTheme="majorBidi" w:eastAsia="楷体" w:hAnsiTheme="majorBidi" w:cstheme="majorBidi"/>
                <w:sz w:val="18"/>
                <w:szCs w:val="18"/>
                <w:rtl/>
              </w:rPr>
              <w:t>25/4</w:t>
            </w:r>
          </w:p>
        </w:tc>
        <w:tc>
          <w:tcPr>
            <w:tcW w:w="955" w:type="dxa"/>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987BFB">
              <w:rPr>
                <w:rFonts w:asciiTheme="majorBidi" w:eastAsia="楷体" w:hAnsiTheme="majorBidi" w:cstheme="majorBidi"/>
                <w:sz w:val="18"/>
                <w:szCs w:val="18"/>
              </w:rPr>
              <w:t>cream</w:t>
            </w:r>
          </w:p>
        </w:tc>
      </w:tr>
      <w:tr w:rsidR="00987BFB" w:rsidRPr="00987BFB" w:rsidTr="0044586D">
        <w:trPr>
          <w:trHeight w:val="341"/>
          <w:jc w:val="center"/>
        </w:trPr>
        <w:tc>
          <w:tcPr>
            <w:tcW w:w="1839" w:type="dxa"/>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987BFB">
              <w:rPr>
                <w:rFonts w:asciiTheme="majorBidi" w:eastAsia="楷体" w:hAnsiTheme="majorBidi" w:cstheme="majorBidi"/>
                <w:sz w:val="18"/>
                <w:szCs w:val="18"/>
                <w:rtl/>
              </w:rPr>
              <w:t>025/0</w:t>
            </w:r>
          </w:p>
        </w:tc>
        <w:tc>
          <w:tcPr>
            <w:tcW w:w="1578" w:type="dxa"/>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987BFB">
              <w:rPr>
                <w:rFonts w:asciiTheme="majorBidi" w:eastAsia="楷体" w:hAnsiTheme="majorBidi" w:cstheme="majorBidi"/>
                <w:sz w:val="18"/>
                <w:szCs w:val="18"/>
                <w:rtl/>
              </w:rPr>
              <w:t>10/4</w:t>
            </w:r>
          </w:p>
        </w:tc>
        <w:tc>
          <w:tcPr>
            <w:tcW w:w="1572" w:type="dxa"/>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987BFB">
              <w:rPr>
                <w:rFonts w:asciiTheme="majorBidi" w:eastAsia="楷体" w:hAnsiTheme="majorBidi" w:cstheme="majorBidi"/>
                <w:sz w:val="18"/>
                <w:szCs w:val="18"/>
                <w:rtl/>
              </w:rPr>
              <w:t>13/4</w:t>
            </w:r>
          </w:p>
        </w:tc>
        <w:tc>
          <w:tcPr>
            <w:tcW w:w="1572" w:type="dxa"/>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987BFB">
              <w:rPr>
                <w:rFonts w:asciiTheme="majorBidi" w:eastAsia="楷体" w:hAnsiTheme="majorBidi" w:cstheme="majorBidi"/>
                <w:sz w:val="18"/>
                <w:szCs w:val="18"/>
                <w:rtl/>
              </w:rPr>
              <w:t>10/4</w:t>
            </w:r>
          </w:p>
        </w:tc>
        <w:tc>
          <w:tcPr>
            <w:tcW w:w="1449" w:type="dxa"/>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987BFB">
              <w:rPr>
                <w:rFonts w:asciiTheme="majorBidi" w:eastAsia="楷体" w:hAnsiTheme="majorBidi" w:cstheme="majorBidi"/>
                <w:sz w:val="18"/>
                <w:szCs w:val="18"/>
                <w:rtl/>
              </w:rPr>
              <w:t>08/4</w:t>
            </w:r>
          </w:p>
        </w:tc>
        <w:tc>
          <w:tcPr>
            <w:tcW w:w="955" w:type="dxa"/>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987BFB">
              <w:rPr>
                <w:rFonts w:asciiTheme="majorBidi" w:eastAsia="楷体" w:hAnsiTheme="majorBidi" w:cstheme="majorBidi"/>
                <w:sz w:val="18"/>
                <w:szCs w:val="18"/>
              </w:rPr>
              <w:t>Mixing 5%</w:t>
            </w:r>
          </w:p>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p>
        </w:tc>
      </w:tr>
      <w:tr w:rsidR="00987BFB" w:rsidRPr="00987BFB" w:rsidTr="0044586D">
        <w:trPr>
          <w:trHeight w:val="341"/>
          <w:jc w:val="center"/>
        </w:trPr>
        <w:tc>
          <w:tcPr>
            <w:tcW w:w="1839" w:type="dxa"/>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987BFB">
              <w:rPr>
                <w:rFonts w:asciiTheme="majorBidi" w:eastAsia="楷体" w:hAnsiTheme="majorBidi" w:cstheme="majorBidi"/>
                <w:sz w:val="18"/>
                <w:szCs w:val="18"/>
                <w:rtl/>
              </w:rPr>
              <w:t>018/0</w:t>
            </w:r>
          </w:p>
        </w:tc>
        <w:tc>
          <w:tcPr>
            <w:tcW w:w="1578" w:type="dxa"/>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987BFB">
              <w:rPr>
                <w:rFonts w:asciiTheme="majorBidi" w:eastAsia="楷体" w:hAnsiTheme="majorBidi" w:cstheme="majorBidi"/>
                <w:sz w:val="18"/>
                <w:szCs w:val="18"/>
                <w:rtl/>
              </w:rPr>
              <w:t>18/3</w:t>
            </w:r>
          </w:p>
        </w:tc>
        <w:tc>
          <w:tcPr>
            <w:tcW w:w="1572" w:type="dxa"/>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987BFB">
              <w:rPr>
                <w:rFonts w:asciiTheme="majorBidi" w:eastAsia="楷体" w:hAnsiTheme="majorBidi" w:cstheme="majorBidi"/>
                <w:sz w:val="18"/>
                <w:szCs w:val="18"/>
                <w:rtl/>
              </w:rPr>
              <w:t>17/3</w:t>
            </w:r>
          </w:p>
        </w:tc>
        <w:tc>
          <w:tcPr>
            <w:tcW w:w="1572" w:type="dxa"/>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987BFB">
              <w:rPr>
                <w:rFonts w:asciiTheme="majorBidi" w:eastAsia="楷体" w:hAnsiTheme="majorBidi" w:cstheme="majorBidi"/>
                <w:sz w:val="18"/>
                <w:szCs w:val="18"/>
                <w:rtl/>
              </w:rPr>
              <w:t>22/3</w:t>
            </w:r>
          </w:p>
        </w:tc>
        <w:tc>
          <w:tcPr>
            <w:tcW w:w="1449" w:type="dxa"/>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987BFB">
              <w:rPr>
                <w:rFonts w:asciiTheme="majorBidi" w:eastAsia="楷体" w:hAnsiTheme="majorBidi" w:cstheme="majorBidi"/>
                <w:sz w:val="18"/>
                <w:szCs w:val="18"/>
                <w:rtl/>
              </w:rPr>
              <w:t>16/3</w:t>
            </w:r>
          </w:p>
        </w:tc>
        <w:tc>
          <w:tcPr>
            <w:tcW w:w="955" w:type="dxa"/>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987BFB">
              <w:rPr>
                <w:rFonts w:asciiTheme="majorBidi" w:eastAsia="楷体" w:hAnsiTheme="majorBidi" w:cstheme="majorBidi"/>
                <w:sz w:val="18"/>
                <w:szCs w:val="18"/>
              </w:rPr>
              <w:t>mixing</w:t>
            </w:r>
            <w:r w:rsidRPr="00987BFB">
              <w:rPr>
                <w:rFonts w:asciiTheme="majorBidi" w:eastAsia="楷体" w:hAnsiTheme="majorBidi" w:cstheme="majorBidi"/>
                <w:sz w:val="18"/>
                <w:szCs w:val="18"/>
                <w:rtl/>
              </w:rPr>
              <w:t>%10</w:t>
            </w:r>
          </w:p>
        </w:tc>
      </w:tr>
      <w:tr w:rsidR="00987BFB" w:rsidRPr="00987BFB" w:rsidTr="0044586D">
        <w:trPr>
          <w:trHeight w:val="341"/>
          <w:jc w:val="center"/>
        </w:trPr>
        <w:tc>
          <w:tcPr>
            <w:tcW w:w="1839" w:type="dxa"/>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987BFB">
              <w:rPr>
                <w:rFonts w:asciiTheme="majorBidi" w:eastAsia="楷体" w:hAnsiTheme="majorBidi" w:cstheme="majorBidi"/>
                <w:sz w:val="18"/>
                <w:szCs w:val="18"/>
                <w:rtl/>
              </w:rPr>
              <w:t>020/0</w:t>
            </w:r>
          </w:p>
        </w:tc>
        <w:tc>
          <w:tcPr>
            <w:tcW w:w="1578" w:type="dxa"/>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987BFB">
              <w:rPr>
                <w:rFonts w:asciiTheme="majorBidi" w:eastAsia="楷体" w:hAnsiTheme="majorBidi" w:cstheme="majorBidi"/>
                <w:sz w:val="18"/>
                <w:szCs w:val="18"/>
                <w:rtl/>
              </w:rPr>
              <w:t>74/2</w:t>
            </w:r>
          </w:p>
        </w:tc>
        <w:tc>
          <w:tcPr>
            <w:tcW w:w="1572" w:type="dxa"/>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987BFB">
              <w:rPr>
                <w:rFonts w:asciiTheme="majorBidi" w:eastAsia="楷体" w:hAnsiTheme="majorBidi" w:cstheme="majorBidi"/>
                <w:sz w:val="18"/>
                <w:szCs w:val="18"/>
                <w:rtl/>
              </w:rPr>
              <w:t>73/2</w:t>
            </w:r>
          </w:p>
        </w:tc>
        <w:tc>
          <w:tcPr>
            <w:tcW w:w="1572" w:type="dxa"/>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987BFB">
              <w:rPr>
                <w:rFonts w:asciiTheme="majorBidi" w:eastAsia="楷体" w:hAnsiTheme="majorBidi" w:cstheme="majorBidi"/>
                <w:sz w:val="18"/>
                <w:szCs w:val="18"/>
                <w:rtl/>
              </w:rPr>
              <w:t>71/2</w:t>
            </w:r>
          </w:p>
        </w:tc>
        <w:tc>
          <w:tcPr>
            <w:tcW w:w="1449" w:type="dxa"/>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987BFB">
              <w:rPr>
                <w:rFonts w:asciiTheme="majorBidi" w:eastAsia="楷体" w:hAnsiTheme="majorBidi" w:cstheme="majorBidi"/>
                <w:sz w:val="18"/>
                <w:szCs w:val="18"/>
                <w:rtl/>
              </w:rPr>
              <w:t>78/2</w:t>
            </w:r>
          </w:p>
        </w:tc>
        <w:tc>
          <w:tcPr>
            <w:tcW w:w="955" w:type="dxa"/>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987BFB">
              <w:rPr>
                <w:rFonts w:asciiTheme="majorBidi" w:eastAsia="楷体" w:hAnsiTheme="majorBidi" w:cstheme="majorBidi"/>
                <w:sz w:val="18"/>
                <w:szCs w:val="18"/>
              </w:rPr>
              <w:t>mixing</w:t>
            </w:r>
            <w:r w:rsidRPr="00987BFB">
              <w:rPr>
                <w:rFonts w:asciiTheme="majorBidi" w:eastAsia="楷体" w:hAnsiTheme="majorBidi" w:cstheme="majorBidi"/>
                <w:sz w:val="18"/>
                <w:szCs w:val="18"/>
                <w:rtl/>
              </w:rPr>
              <w:t>%15</w:t>
            </w:r>
          </w:p>
        </w:tc>
      </w:tr>
      <w:tr w:rsidR="00987BFB" w:rsidRPr="00987BFB" w:rsidTr="0044586D">
        <w:trPr>
          <w:trHeight w:val="341"/>
          <w:jc w:val="center"/>
        </w:trPr>
        <w:tc>
          <w:tcPr>
            <w:tcW w:w="1839" w:type="dxa"/>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987BFB">
              <w:rPr>
                <w:rFonts w:asciiTheme="majorBidi" w:eastAsia="楷体" w:hAnsiTheme="majorBidi" w:cstheme="majorBidi"/>
                <w:sz w:val="18"/>
                <w:szCs w:val="18"/>
                <w:rtl/>
              </w:rPr>
              <w:t>08/0</w:t>
            </w:r>
          </w:p>
        </w:tc>
        <w:tc>
          <w:tcPr>
            <w:tcW w:w="1578" w:type="dxa"/>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987BFB">
              <w:rPr>
                <w:rFonts w:asciiTheme="majorBidi" w:eastAsia="楷体" w:hAnsiTheme="majorBidi" w:cstheme="majorBidi"/>
                <w:sz w:val="18"/>
                <w:szCs w:val="18"/>
                <w:rtl/>
              </w:rPr>
              <w:t>59/2</w:t>
            </w:r>
          </w:p>
        </w:tc>
        <w:tc>
          <w:tcPr>
            <w:tcW w:w="1572" w:type="dxa"/>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987BFB">
              <w:rPr>
                <w:rFonts w:asciiTheme="majorBidi" w:eastAsia="楷体" w:hAnsiTheme="majorBidi" w:cstheme="majorBidi"/>
                <w:sz w:val="18"/>
                <w:szCs w:val="18"/>
                <w:rtl/>
              </w:rPr>
              <w:t>59/2</w:t>
            </w:r>
          </w:p>
        </w:tc>
        <w:tc>
          <w:tcPr>
            <w:tcW w:w="1572" w:type="dxa"/>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987BFB">
              <w:rPr>
                <w:rFonts w:asciiTheme="majorBidi" w:eastAsia="楷体" w:hAnsiTheme="majorBidi" w:cstheme="majorBidi"/>
                <w:sz w:val="18"/>
                <w:szCs w:val="18"/>
                <w:rtl/>
              </w:rPr>
              <w:t>68/2</w:t>
            </w:r>
          </w:p>
        </w:tc>
        <w:tc>
          <w:tcPr>
            <w:tcW w:w="1449" w:type="dxa"/>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987BFB">
              <w:rPr>
                <w:rFonts w:asciiTheme="majorBidi" w:eastAsia="楷体" w:hAnsiTheme="majorBidi" w:cstheme="majorBidi"/>
                <w:sz w:val="18"/>
                <w:szCs w:val="18"/>
                <w:rtl/>
              </w:rPr>
              <w:t>52/2</w:t>
            </w:r>
          </w:p>
        </w:tc>
        <w:tc>
          <w:tcPr>
            <w:tcW w:w="955" w:type="dxa"/>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987BFB">
              <w:rPr>
                <w:rFonts w:asciiTheme="majorBidi" w:eastAsia="楷体" w:hAnsiTheme="majorBidi" w:cstheme="majorBidi"/>
                <w:sz w:val="18"/>
                <w:szCs w:val="18"/>
              </w:rPr>
              <w:t>mixing</w:t>
            </w:r>
            <w:r w:rsidRPr="00987BFB">
              <w:rPr>
                <w:rFonts w:asciiTheme="majorBidi" w:eastAsia="楷体" w:hAnsiTheme="majorBidi" w:cstheme="majorBidi"/>
                <w:sz w:val="18"/>
                <w:szCs w:val="18"/>
                <w:rtl/>
              </w:rPr>
              <w:t>%25</w:t>
            </w:r>
          </w:p>
        </w:tc>
      </w:tr>
      <w:tr w:rsidR="00987BFB" w:rsidRPr="00987BFB" w:rsidTr="0044586D">
        <w:trPr>
          <w:trHeight w:val="355"/>
          <w:jc w:val="center"/>
        </w:trPr>
        <w:tc>
          <w:tcPr>
            <w:tcW w:w="1839" w:type="dxa"/>
            <w:tcBorders>
              <w:bottom w:val="single" w:sz="12" w:space="0" w:color="000000"/>
            </w:tcBorders>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987BFB">
              <w:rPr>
                <w:rFonts w:asciiTheme="majorBidi" w:eastAsia="楷体" w:hAnsiTheme="majorBidi" w:cstheme="majorBidi"/>
                <w:sz w:val="18"/>
                <w:szCs w:val="18"/>
                <w:rtl/>
              </w:rPr>
              <w:t>020/0</w:t>
            </w:r>
          </w:p>
        </w:tc>
        <w:tc>
          <w:tcPr>
            <w:tcW w:w="1578" w:type="dxa"/>
            <w:tcBorders>
              <w:bottom w:val="single" w:sz="12" w:space="0" w:color="000000"/>
            </w:tcBorders>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987BFB">
              <w:rPr>
                <w:rFonts w:asciiTheme="majorBidi" w:eastAsia="楷体" w:hAnsiTheme="majorBidi" w:cstheme="majorBidi"/>
                <w:sz w:val="18"/>
                <w:szCs w:val="18"/>
                <w:rtl/>
              </w:rPr>
              <w:t>93/1</w:t>
            </w:r>
          </w:p>
        </w:tc>
        <w:tc>
          <w:tcPr>
            <w:tcW w:w="1572" w:type="dxa"/>
            <w:tcBorders>
              <w:bottom w:val="single" w:sz="12" w:space="0" w:color="000000"/>
            </w:tcBorders>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987BFB">
              <w:rPr>
                <w:rFonts w:asciiTheme="majorBidi" w:eastAsia="楷体" w:hAnsiTheme="majorBidi" w:cstheme="majorBidi"/>
                <w:sz w:val="18"/>
                <w:szCs w:val="18"/>
                <w:rtl/>
              </w:rPr>
              <w:t>92/1</w:t>
            </w:r>
          </w:p>
        </w:tc>
        <w:tc>
          <w:tcPr>
            <w:tcW w:w="1572" w:type="dxa"/>
            <w:tcBorders>
              <w:bottom w:val="single" w:sz="12" w:space="0" w:color="000000"/>
            </w:tcBorders>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987BFB">
              <w:rPr>
                <w:rFonts w:asciiTheme="majorBidi" w:eastAsia="楷体" w:hAnsiTheme="majorBidi" w:cstheme="majorBidi"/>
                <w:sz w:val="18"/>
                <w:szCs w:val="18"/>
                <w:rtl/>
              </w:rPr>
              <w:t>89/1</w:t>
            </w:r>
          </w:p>
        </w:tc>
        <w:tc>
          <w:tcPr>
            <w:tcW w:w="1449" w:type="dxa"/>
            <w:tcBorders>
              <w:bottom w:val="single" w:sz="12" w:space="0" w:color="000000"/>
            </w:tcBorders>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987BFB">
              <w:rPr>
                <w:rFonts w:asciiTheme="majorBidi" w:eastAsia="楷体" w:hAnsiTheme="majorBidi" w:cstheme="majorBidi"/>
                <w:sz w:val="18"/>
                <w:szCs w:val="18"/>
                <w:rtl/>
              </w:rPr>
              <w:t>96/1</w:t>
            </w:r>
          </w:p>
        </w:tc>
        <w:tc>
          <w:tcPr>
            <w:tcW w:w="955" w:type="dxa"/>
            <w:tcBorders>
              <w:bottom w:val="single" w:sz="12" w:space="0" w:color="000000"/>
            </w:tcBorders>
            <w:vAlign w:val="center"/>
          </w:tcPr>
          <w:p w:rsidR="00987BFB" w:rsidRPr="00987BFB" w:rsidRDefault="00987BFB"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987BFB">
              <w:rPr>
                <w:rFonts w:asciiTheme="majorBidi" w:eastAsia="楷体" w:hAnsiTheme="majorBidi" w:cstheme="majorBidi"/>
                <w:sz w:val="18"/>
                <w:szCs w:val="18"/>
              </w:rPr>
              <w:t>mixing</w:t>
            </w:r>
            <w:r w:rsidRPr="00987BFB">
              <w:rPr>
                <w:rFonts w:asciiTheme="majorBidi" w:eastAsia="楷体" w:hAnsiTheme="majorBidi" w:cstheme="majorBidi"/>
                <w:sz w:val="18"/>
                <w:szCs w:val="18"/>
                <w:rtl/>
              </w:rPr>
              <w:t>%50</w:t>
            </w:r>
          </w:p>
        </w:tc>
      </w:tr>
    </w:tbl>
    <w:p w:rsidR="00987BFB" w:rsidRPr="00987BFB" w:rsidRDefault="00987BFB" w:rsidP="00987BFB">
      <w:pPr>
        <w:pStyle w:val="BCC-2"/>
        <w:spacing w:after="120"/>
        <w:jc w:val="left"/>
        <w:rPr>
          <w:sz w:val="20"/>
          <w:szCs w:val="20"/>
        </w:rPr>
        <w:sectPr w:rsidR="00987BFB" w:rsidRPr="00987BFB" w:rsidSect="00987BFB">
          <w:headerReference w:type="even" r:id="rId21"/>
          <w:footerReference w:type="even" r:id="rId22"/>
          <w:headerReference w:type="first" r:id="rId23"/>
          <w:type w:val="continuous"/>
          <w:pgSz w:w="11906" w:h="16838"/>
          <w:pgMar w:top="1134" w:right="1134" w:bottom="1134" w:left="1134" w:header="1021" w:footer="1134" w:gutter="0"/>
          <w:cols w:space="425"/>
          <w:titlePg/>
          <w:docGrid w:linePitch="312"/>
        </w:sectPr>
      </w:pPr>
    </w:p>
    <w:p w:rsidR="00987BFB" w:rsidRDefault="00987BFB" w:rsidP="00987BFB">
      <w:pPr>
        <w:rPr>
          <w:rFonts w:asciiTheme="majorBidi" w:eastAsia="Times New Roman" w:hAnsiTheme="majorBidi" w:cstheme="majorBidi"/>
          <w:sz w:val="24"/>
          <w:szCs w:val="24"/>
        </w:rPr>
        <w:sectPr w:rsidR="00987BFB" w:rsidSect="00987BFB">
          <w:type w:val="continuous"/>
          <w:pgSz w:w="11906" w:h="16838"/>
          <w:pgMar w:top="1134" w:right="1134" w:bottom="1134" w:left="1134" w:header="1021" w:footer="1134" w:gutter="0"/>
          <w:cols w:space="425"/>
          <w:titlePg/>
          <w:docGrid w:linePitch="312"/>
        </w:sectPr>
      </w:pPr>
    </w:p>
    <w:p w:rsidR="0044586D" w:rsidRDefault="0044586D" w:rsidP="0044586D">
      <w:pPr>
        <w:widowControl/>
        <w:jc w:val="center"/>
        <w:rPr>
          <w:rFonts w:ascii="SimSun" w:hAnsi="SimSun" w:cs="SimSun"/>
          <w:kern w:val="0"/>
          <w:sz w:val="24"/>
          <w:szCs w:val="24"/>
        </w:rPr>
      </w:pPr>
      <w:r w:rsidRPr="002D3D72">
        <w:rPr>
          <w:rFonts w:asciiTheme="majorBidi" w:eastAsia="Times New Roman" w:hAnsiTheme="majorBidi" w:cstheme="majorBidi"/>
          <w:noProof/>
          <w:sz w:val="24"/>
          <w:szCs w:val="24"/>
          <w:lang w:val="bg-BG" w:eastAsia="bg-BG"/>
        </w:rPr>
        <w:drawing>
          <wp:inline distT="0" distB="0" distL="0" distR="0" wp14:anchorId="5B7F65EA" wp14:editId="4175AD3B">
            <wp:extent cx="2924810" cy="2966400"/>
            <wp:effectExtent l="0" t="0" r="8890" b="5715"/>
            <wp:docPr id="99" name="Chart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4586D" w:rsidRDefault="0044586D" w:rsidP="0044586D">
      <w:pPr>
        <w:pStyle w:val="Abstract"/>
        <w:spacing w:before="120" w:after="120"/>
        <w:ind w:firstLine="284"/>
      </w:pPr>
      <w:r>
        <w:rPr>
          <w:rFonts w:hint="eastAsia"/>
          <w:b/>
        </w:rPr>
        <w:t>Fig</w:t>
      </w:r>
      <w:r>
        <w:rPr>
          <w:rFonts w:hint="eastAsia"/>
          <w:b/>
          <w:lang w:eastAsia="zh-CN"/>
        </w:rPr>
        <w:t>.</w:t>
      </w:r>
      <w:r>
        <w:rPr>
          <w:rFonts w:hint="eastAsia"/>
          <w:b/>
        </w:rPr>
        <w:t xml:space="preserve"> </w:t>
      </w:r>
      <w:r>
        <w:rPr>
          <w:b/>
        </w:rPr>
        <w:t>2</w:t>
      </w:r>
      <w:r>
        <w:rPr>
          <w:rFonts w:hint="eastAsia"/>
          <w:b/>
          <w:lang w:eastAsia="zh-CN"/>
        </w:rPr>
        <w:t>.</w:t>
      </w:r>
      <w:r>
        <w:t xml:space="preserve"> </w:t>
      </w:r>
      <w:r w:rsidRPr="0044586D">
        <w:t>Comparison of butyric acid in the different treatments</w:t>
      </w:r>
    </w:p>
    <w:p w:rsidR="0044586D" w:rsidRPr="0044586D" w:rsidRDefault="0044586D" w:rsidP="0044586D">
      <w:pPr>
        <w:pStyle w:val="Abstract"/>
        <w:spacing w:before="0" w:after="0"/>
        <w:ind w:firstLine="284"/>
        <w:rPr>
          <w:color w:val="000000"/>
          <w:sz w:val="22"/>
          <w:szCs w:val="22"/>
        </w:rPr>
      </w:pPr>
      <w:r w:rsidRPr="0044586D">
        <w:rPr>
          <w:color w:val="000000"/>
          <w:sz w:val="22"/>
          <w:szCs w:val="22"/>
        </w:rPr>
        <w:t>Analysis showed an increase in percentage of vegetable oil in fat of cream, causes in decrease of Butyric acid as, the maximum amount of cream fat and minimum value in mixing of 50% was observed, and as expected, the amount of this fatty acid was zero in palm olein.</w:t>
      </w:r>
    </w:p>
    <w:p w:rsidR="0044586D" w:rsidRPr="0044586D" w:rsidRDefault="0044586D" w:rsidP="0044586D">
      <w:pPr>
        <w:pStyle w:val="BCC-6"/>
        <w:rPr>
          <w:i/>
        </w:rPr>
      </w:pPr>
      <w:r w:rsidRPr="0044586D">
        <w:rPr>
          <w:i/>
        </w:rPr>
        <w:t>Palmitic acid (C16: 0)</w:t>
      </w:r>
    </w:p>
    <w:p w:rsidR="0044586D" w:rsidRDefault="0044586D" w:rsidP="0044586D">
      <w:pPr>
        <w:pStyle w:val="Abstract"/>
        <w:spacing w:before="0" w:after="0"/>
        <w:ind w:firstLine="284"/>
        <w:rPr>
          <w:color w:val="000000"/>
          <w:sz w:val="22"/>
          <w:szCs w:val="22"/>
        </w:rPr>
      </w:pPr>
      <w:r w:rsidRPr="0044586D">
        <w:rPr>
          <w:color w:val="000000"/>
          <w:sz w:val="22"/>
          <w:szCs w:val="22"/>
        </w:rPr>
        <w:t>It is including of saturated fatty acids, that has the highest amount in milk fat (% 32.77) and as this fatty acid is one of the most abundant fatty acid in palm oil (% 42.32), fluctuations in prepared mixings was evaluated in the table below:</w:t>
      </w:r>
    </w:p>
    <w:p w:rsidR="0044586D" w:rsidRDefault="0044586D" w:rsidP="0044586D">
      <w:pPr>
        <w:pStyle w:val="Abstract"/>
        <w:spacing w:before="0" w:after="0"/>
        <w:ind w:firstLine="284"/>
        <w:rPr>
          <w:color w:val="000000"/>
          <w:sz w:val="22"/>
          <w:szCs w:val="22"/>
        </w:rPr>
      </w:pPr>
    </w:p>
    <w:p w:rsidR="0044586D" w:rsidRDefault="0044586D" w:rsidP="0044586D">
      <w:pPr>
        <w:jc w:val="center"/>
        <w:rPr>
          <w:rFonts w:asciiTheme="majorBidi" w:eastAsia="Times New Roman" w:hAnsiTheme="majorBidi" w:cstheme="majorBidi"/>
          <w:sz w:val="24"/>
          <w:szCs w:val="24"/>
        </w:rPr>
        <w:sectPr w:rsidR="0044586D">
          <w:type w:val="continuous"/>
          <w:pgSz w:w="11906" w:h="16838"/>
          <w:pgMar w:top="1134" w:right="1134" w:bottom="1134" w:left="1134" w:header="1021" w:footer="1134" w:gutter="0"/>
          <w:cols w:num="2" w:space="425"/>
          <w:titlePg/>
          <w:docGrid w:linePitch="312"/>
        </w:sectPr>
      </w:pPr>
    </w:p>
    <w:p w:rsidR="0044586D" w:rsidRPr="0044586D" w:rsidRDefault="0044586D" w:rsidP="0044586D">
      <w:pPr>
        <w:pStyle w:val="BCC-2"/>
        <w:spacing w:after="120"/>
        <w:jc w:val="left"/>
        <w:rPr>
          <w:sz w:val="20"/>
          <w:szCs w:val="20"/>
        </w:rPr>
      </w:pPr>
      <w:r w:rsidRPr="0044586D">
        <w:rPr>
          <w:b/>
          <w:bCs/>
          <w:sz w:val="20"/>
          <w:szCs w:val="20"/>
        </w:rPr>
        <w:t>Table 4:</w:t>
      </w:r>
      <w:r w:rsidRPr="0044586D">
        <w:rPr>
          <w:sz w:val="20"/>
          <w:szCs w:val="20"/>
        </w:rPr>
        <w:t xml:space="preserve"> The amount of palmitic fatty acid (C16: 0) separately in the different treatments</w:t>
      </w:r>
    </w:p>
    <w:tbl>
      <w:tblPr>
        <w:tblStyle w:val="TableGrid"/>
        <w:bidiVisual/>
        <w:tblW w:w="9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5"/>
        <w:gridCol w:w="1542"/>
        <w:gridCol w:w="1559"/>
        <w:gridCol w:w="1559"/>
        <w:gridCol w:w="1448"/>
        <w:gridCol w:w="1344"/>
      </w:tblGrid>
      <w:tr w:rsidR="0044586D" w:rsidRPr="002D3D72" w:rsidTr="0044586D">
        <w:trPr>
          <w:trHeight w:val="453"/>
        </w:trPr>
        <w:tc>
          <w:tcPr>
            <w:tcW w:w="1989" w:type="dxa"/>
            <w:tcBorders>
              <w:top w:val="single" w:sz="12" w:space="0" w:color="000000"/>
              <w:bottom w:val="single" w:sz="2" w:space="0" w:color="000000"/>
            </w:tcBorders>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Pr>
              <w:t>Standard deviation</w:t>
            </w:r>
          </w:p>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p>
        </w:tc>
        <w:tc>
          <w:tcPr>
            <w:tcW w:w="1631" w:type="dxa"/>
            <w:tcBorders>
              <w:top w:val="single" w:sz="12" w:space="0" w:color="000000"/>
              <w:bottom w:val="single" w:sz="2" w:space="0" w:color="000000"/>
            </w:tcBorders>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proofErr w:type="spellStart"/>
            <w:r w:rsidRPr="0044586D">
              <w:rPr>
                <w:rFonts w:asciiTheme="majorBidi" w:eastAsia="楷体" w:hAnsiTheme="majorBidi" w:cstheme="majorBidi"/>
                <w:sz w:val="18"/>
                <w:szCs w:val="18"/>
              </w:rPr>
              <w:t>avarage</w:t>
            </w:r>
            <w:proofErr w:type="spellEnd"/>
          </w:p>
        </w:tc>
        <w:tc>
          <w:tcPr>
            <w:tcW w:w="1626" w:type="dxa"/>
            <w:tcBorders>
              <w:top w:val="single" w:sz="12" w:space="0" w:color="000000"/>
              <w:bottom w:val="single" w:sz="2" w:space="0" w:color="000000"/>
            </w:tcBorders>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44586D">
              <w:rPr>
                <w:rFonts w:asciiTheme="majorBidi" w:eastAsia="楷体" w:hAnsiTheme="majorBidi" w:cstheme="majorBidi"/>
                <w:sz w:val="18"/>
                <w:szCs w:val="18"/>
              </w:rPr>
              <w:t>3</w:t>
            </w:r>
            <w:r w:rsidRPr="0044586D">
              <w:rPr>
                <w:rFonts w:asciiTheme="majorBidi" w:eastAsia="楷体" w:hAnsiTheme="majorBidi" w:cstheme="majorBidi"/>
                <w:sz w:val="18"/>
                <w:szCs w:val="18"/>
                <w:rtl/>
              </w:rPr>
              <w:t>(</w:t>
            </w:r>
            <w:r w:rsidRPr="0044586D">
              <w:rPr>
                <w:rFonts w:asciiTheme="majorBidi" w:eastAsia="楷体" w:hAnsiTheme="majorBidi" w:cstheme="majorBidi"/>
                <w:sz w:val="18"/>
                <w:szCs w:val="18"/>
              </w:rPr>
              <w:t>0</w:t>
            </w:r>
            <w:r w:rsidRPr="0044586D">
              <w:rPr>
                <w:rFonts w:asciiTheme="majorBidi" w:eastAsia="楷体" w:hAnsiTheme="majorBidi" w:cstheme="majorBidi"/>
                <w:sz w:val="18"/>
                <w:szCs w:val="18"/>
                <w:rtl/>
              </w:rPr>
              <w:t>:</w:t>
            </w:r>
            <w:r w:rsidRPr="0044586D">
              <w:rPr>
                <w:rFonts w:asciiTheme="majorBidi" w:eastAsia="楷体" w:hAnsiTheme="majorBidi" w:cstheme="majorBidi"/>
                <w:sz w:val="18"/>
                <w:szCs w:val="18"/>
              </w:rPr>
              <w:t>C16</w:t>
            </w:r>
            <w:r w:rsidRPr="0044586D">
              <w:rPr>
                <w:rFonts w:asciiTheme="majorBidi" w:eastAsia="楷体" w:hAnsiTheme="majorBidi" w:cstheme="majorBidi"/>
                <w:sz w:val="18"/>
                <w:szCs w:val="18"/>
                <w:rtl/>
              </w:rPr>
              <w:t xml:space="preserve"> )</w:t>
            </w:r>
          </w:p>
        </w:tc>
        <w:tc>
          <w:tcPr>
            <w:tcW w:w="1626" w:type="dxa"/>
            <w:tcBorders>
              <w:top w:val="single" w:sz="12" w:space="0" w:color="000000"/>
              <w:bottom w:val="single" w:sz="2" w:space="0" w:color="000000"/>
            </w:tcBorders>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44586D">
              <w:rPr>
                <w:rFonts w:asciiTheme="majorBidi" w:eastAsia="楷体" w:hAnsiTheme="majorBidi" w:cstheme="majorBidi"/>
                <w:sz w:val="18"/>
                <w:szCs w:val="18"/>
              </w:rPr>
              <w:t>2</w:t>
            </w:r>
            <w:r w:rsidRPr="0044586D">
              <w:rPr>
                <w:rFonts w:asciiTheme="majorBidi" w:eastAsia="楷体" w:hAnsiTheme="majorBidi" w:cstheme="majorBidi"/>
                <w:sz w:val="18"/>
                <w:szCs w:val="18"/>
                <w:rtl/>
              </w:rPr>
              <w:t>(</w:t>
            </w:r>
            <w:r w:rsidRPr="0044586D">
              <w:rPr>
                <w:rFonts w:asciiTheme="majorBidi" w:eastAsia="楷体" w:hAnsiTheme="majorBidi" w:cstheme="majorBidi"/>
                <w:sz w:val="18"/>
                <w:szCs w:val="18"/>
              </w:rPr>
              <w:t>0</w:t>
            </w:r>
            <w:r w:rsidRPr="0044586D">
              <w:rPr>
                <w:rFonts w:asciiTheme="majorBidi" w:eastAsia="楷体" w:hAnsiTheme="majorBidi" w:cstheme="majorBidi"/>
                <w:sz w:val="18"/>
                <w:szCs w:val="18"/>
                <w:rtl/>
              </w:rPr>
              <w:t>:</w:t>
            </w:r>
            <w:r w:rsidRPr="0044586D">
              <w:rPr>
                <w:rFonts w:asciiTheme="majorBidi" w:eastAsia="楷体" w:hAnsiTheme="majorBidi" w:cstheme="majorBidi"/>
                <w:sz w:val="18"/>
                <w:szCs w:val="18"/>
              </w:rPr>
              <w:t>C16</w:t>
            </w:r>
            <w:r w:rsidRPr="0044586D">
              <w:rPr>
                <w:rFonts w:asciiTheme="majorBidi" w:eastAsia="楷体" w:hAnsiTheme="majorBidi" w:cstheme="majorBidi"/>
                <w:sz w:val="18"/>
                <w:szCs w:val="18"/>
                <w:rtl/>
              </w:rPr>
              <w:t xml:space="preserve"> )</w:t>
            </w:r>
          </w:p>
        </w:tc>
        <w:tc>
          <w:tcPr>
            <w:tcW w:w="1494" w:type="dxa"/>
            <w:tcBorders>
              <w:top w:val="single" w:sz="12" w:space="0" w:color="000000"/>
              <w:bottom w:val="single" w:sz="2" w:space="0" w:color="000000"/>
            </w:tcBorders>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Pr>
              <w:t>1</w:t>
            </w:r>
            <w:r w:rsidRPr="0044586D">
              <w:rPr>
                <w:rFonts w:asciiTheme="majorBidi" w:eastAsia="楷体" w:hAnsiTheme="majorBidi" w:cstheme="majorBidi"/>
                <w:sz w:val="18"/>
                <w:szCs w:val="18"/>
                <w:rtl/>
              </w:rPr>
              <w:t>(</w:t>
            </w:r>
            <w:r w:rsidRPr="0044586D">
              <w:rPr>
                <w:rFonts w:asciiTheme="majorBidi" w:eastAsia="楷体" w:hAnsiTheme="majorBidi" w:cstheme="majorBidi"/>
                <w:sz w:val="18"/>
                <w:szCs w:val="18"/>
              </w:rPr>
              <w:t>0</w:t>
            </w:r>
            <w:r w:rsidRPr="0044586D">
              <w:rPr>
                <w:rFonts w:asciiTheme="majorBidi" w:eastAsia="楷体" w:hAnsiTheme="majorBidi" w:cstheme="majorBidi"/>
                <w:sz w:val="18"/>
                <w:szCs w:val="18"/>
                <w:rtl/>
              </w:rPr>
              <w:t>:</w:t>
            </w:r>
            <w:r w:rsidRPr="0044586D">
              <w:rPr>
                <w:rFonts w:asciiTheme="majorBidi" w:eastAsia="楷体" w:hAnsiTheme="majorBidi" w:cstheme="majorBidi"/>
                <w:sz w:val="18"/>
                <w:szCs w:val="18"/>
              </w:rPr>
              <w:t>C16</w:t>
            </w:r>
            <w:r w:rsidRPr="0044586D">
              <w:rPr>
                <w:rFonts w:asciiTheme="majorBidi" w:eastAsia="楷体" w:hAnsiTheme="majorBidi" w:cstheme="majorBidi"/>
                <w:sz w:val="18"/>
                <w:szCs w:val="18"/>
                <w:rtl/>
              </w:rPr>
              <w:t xml:space="preserve"> )</w:t>
            </w:r>
          </w:p>
        </w:tc>
        <w:tc>
          <w:tcPr>
            <w:tcW w:w="941" w:type="dxa"/>
            <w:tcBorders>
              <w:top w:val="single" w:sz="12" w:space="0" w:color="000000"/>
              <w:bottom w:val="single" w:sz="2" w:space="0" w:color="000000"/>
            </w:tcBorders>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44586D">
              <w:rPr>
                <w:rFonts w:asciiTheme="majorBidi" w:eastAsia="楷体" w:hAnsiTheme="majorBidi" w:cstheme="majorBidi"/>
                <w:sz w:val="18"/>
                <w:szCs w:val="18"/>
              </w:rPr>
              <w:t>samples</w:t>
            </w:r>
          </w:p>
        </w:tc>
      </w:tr>
      <w:tr w:rsidR="0044586D" w:rsidRPr="002D3D72" w:rsidTr="0044586D">
        <w:trPr>
          <w:trHeight w:val="490"/>
        </w:trPr>
        <w:tc>
          <w:tcPr>
            <w:tcW w:w="1989" w:type="dxa"/>
            <w:tcBorders>
              <w:top w:val="single" w:sz="2" w:space="0" w:color="000000"/>
            </w:tcBorders>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034/0</w:t>
            </w:r>
          </w:p>
        </w:tc>
        <w:tc>
          <w:tcPr>
            <w:tcW w:w="1631" w:type="dxa"/>
            <w:tcBorders>
              <w:top w:val="single" w:sz="2" w:space="0" w:color="000000"/>
            </w:tcBorders>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32/42</w:t>
            </w:r>
          </w:p>
        </w:tc>
        <w:tc>
          <w:tcPr>
            <w:tcW w:w="1626" w:type="dxa"/>
            <w:tcBorders>
              <w:top w:val="single" w:sz="2" w:space="0" w:color="000000"/>
            </w:tcBorders>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34/42</w:t>
            </w:r>
          </w:p>
        </w:tc>
        <w:tc>
          <w:tcPr>
            <w:tcW w:w="1626" w:type="dxa"/>
            <w:tcBorders>
              <w:top w:val="single" w:sz="2" w:space="0" w:color="000000"/>
            </w:tcBorders>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34/42</w:t>
            </w:r>
          </w:p>
        </w:tc>
        <w:tc>
          <w:tcPr>
            <w:tcW w:w="1494" w:type="dxa"/>
            <w:tcBorders>
              <w:top w:val="single" w:sz="2" w:space="0" w:color="000000"/>
            </w:tcBorders>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28/42</w:t>
            </w:r>
          </w:p>
        </w:tc>
        <w:tc>
          <w:tcPr>
            <w:tcW w:w="941" w:type="dxa"/>
            <w:tcBorders>
              <w:top w:val="single" w:sz="2" w:space="0" w:color="000000"/>
            </w:tcBorders>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44586D">
              <w:rPr>
                <w:rFonts w:asciiTheme="majorBidi" w:eastAsia="楷体" w:hAnsiTheme="majorBidi" w:cstheme="majorBidi"/>
                <w:sz w:val="18"/>
                <w:szCs w:val="18"/>
              </w:rPr>
              <w:t>Palm oleic</w:t>
            </w:r>
          </w:p>
        </w:tc>
      </w:tr>
      <w:tr w:rsidR="0044586D" w:rsidRPr="002D3D72" w:rsidTr="0044586D">
        <w:trPr>
          <w:trHeight w:val="490"/>
        </w:trPr>
        <w:tc>
          <w:tcPr>
            <w:tcW w:w="1989"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085/0</w:t>
            </w:r>
          </w:p>
        </w:tc>
        <w:tc>
          <w:tcPr>
            <w:tcW w:w="1631"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77/32</w:t>
            </w:r>
          </w:p>
        </w:tc>
        <w:tc>
          <w:tcPr>
            <w:tcW w:w="1626"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78/32</w:t>
            </w:r>
          </w:p>
        </w:tc>
        <w:tc>
          <w:tcPr>
            <w:tcW w:w="1626"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86/32</w:t>
            </w:r>
          </w:p>
        </w:tc>
        <w:tc>
          <w:tcPr>
            <w:tcW w:w="1494"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44586D">
              <w:rPr>
                <w:rFonts w:asciiTheme="majorBidi" w:eastAsia="楷体" w:hAnsiTheme="majorBidi" w:cstheme="majorBidi"/>
                <w:sz w:val="18"/>
                <w:szCs w:val="18"/>
                <w:rtl/>
              </w:rPr>
              <w:t>69/32</w:t>
            </w:r>
          </w:p>
        </w:tc>
        <w:tc>
          <w:tcPr>
            <w:tcW w:w="941"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Pr>
              <w:t>cream</w:t>
            </w:r>
          </w:p>
        </w:tc>
      </w:tr>
      <w:tr w:rsidR="0044586D" w:rsidRPr="002D3D72" w:rsidTr="0044586D">
        <w:trPr>
          <w:trHeight w:val="490"/>
        </w:trPr>
        <w:tc>
          <w:tcPr>
            <w:tcW w:w="1989"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030/0</w:t>
            </w:r>
          </w:p>
        </w:tc>
        <w:tc>
          <w:tcPr>
            <w:tcW w:w="1631"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20/33</w:t>
            </w:r>
          </w:p>
        </w:tc>
        <w:tc>
          <w:tcPr>
            <w:tcW w:w="1626"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17/33</w:t>
            </w:r>
          </w:p>
        </w:tc>
        <w:tc>
          <w:tcPr>
            <w:tcW w:w="1626"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21/33</w:t>
            </w:r>
          </w:p>
        </w:tc>
        <w:tc>
          <w:tcPr>
            <w:tcW w:w="1494" w:type="dxa"/>
            <w:vAlign w:val="center"/>
          </w:tcPr>
          <w:p w:rsidR="0044586D" w:rsidRPr="0044586D" w:rsidRDefault="0044586D" w:rsidP="0044586D">
            <w:pPr>
              <w:tabs>
                <w:tab w:val="left" w:pos="445"/>
                <w:tab w:val="center" w:pos="650"/>
              </w:tabs>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23/33</w:t>
            </w:r>
          </w:p>
        </w:tc>
        <w:tc>
          <w:tcPr>
            <w:tcW w:w="941"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proofErr w:type="spellStart"/>
            <w:r w:rsidRPr="0044586D">
              <w:rPr>
                <w:rFonts w:asciiTheme="majorBidi" w:eastAsia="楷体" w:hAnsiTheme="majorBidi" w:cstheme="majorBidi"/>
                <w:sz w:val="18"/>
                <w:szCs w:val="18"/>
              </w:rPr>
              <w:t>mixingg</w:t>
            </w:r>
            <w:proofErr w:type="spellEnd"/>
            <w:r w:rsidRPr="0044586D">
              <w:rPr>
                <w:rFonts w:asciiTheme="majorBidi" w:eastAsia="楷体" w:hAnsiTheme="majorBidi" w:cstheme="majorBidi"/>
                <w:sz w:val="18"/>
                <w:szCs w:val="18"/>
                <w:rtl/>
              </w:rPr>
              <w:t>% 5</w:t>
            </w:r>
          </w:p>
        </w:tc>
      </w:tr>
      <w:tr w:rsidR="0044586D" w:rsidRPr="002D3D72" w:rsidTr="0044586D">
        <w:trPr>
          <w:trHeight w:val="490"/>
        </w:trPr>
        <w:tc>
          <w:tcPr>
            <w:tcW w:w="1989"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037/0</w:t>
            </w:r>
          </w:p>
        </w:tc>
        <w:tc>
          <w:tcPr>
            <w:tcW w:w="1631"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58/33</w:t>
            </w:r>
          </w:p>
        </w:tc>
        <w:tc>
          <w:tcPr>
            <w:tcW w:w="1626"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56/33</w:t>
            </w:r>
          </w:p>
        </w:tc>
        <w:tc>
          <w:tcPr>
            <w:tcW w:w="1626"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57/33</w:t>
            </w:r>
          </w:p>
        </w:tc>
        <w:tc>
          <w:tcPr>
            <w:tcW w:w="1494"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63/33</w:t>
            </w:r>
          </w:p>
        </w:tc>
        <w:tc>
          <w:tcPr>
            <w:tcW w:w="941"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Pr>
              <w:t>mixing</w:t>
            </w:r>
            <w:r w:rsidRPr="0044586D">
              <w:rPr>
                <w:rFonts w:asciiTheme="majorBidi" w:eastAsia="楷体" w:hAnsiTheme="majorBidi" w:cstheme="majorBidi"/>
                <w:sz w:val="18"/>
                <w:szCs w:val="18"/>
                <w:rtl/>
              </w:rPr>
              <w:t>%10</w:t>
            </w:r>
          </w:p>
        </w:tc>
      </w:tr>
      <w:tr w:rsidR="0044586D" w:rsidRPr="002D3D72" w:rsidTr="0044586D">
        <w:trPr>
          <w:trHeight w:val="490"/>
        </w:trPr>
        <w:tc>
          <w:tcPr>
            <w:tcW w:w="1989"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030/0</w:t>
            </w:r>
          </w:p>
        </w:tc>
        <w:tc>
          <w:tcPr>
            <w:tcW w:w="1631"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39/34</w:t>
            </w:r>
          </w:p>
        </w:tc>
        <w:tc>
          <w:tcPr>
            <w:tcW w:w="1626"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40/34</w:t>
            </w:r>
          </w:p>
        </w:tc>
        <w:tc>
          <w:tcPr>
            <w:tcW w:w="1626"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36/34</w:t>
            </w:r>
          </w:p>
        </w:tc>
        <w:tc>
          <w:tcPr>
            <w:tcW w:w="1494"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42/34</w:t>
            </w:r>
          </w:p>
        </w:tc>
        <w:tc>
          <w:tcPr>
            <w:tcW w:w="941"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Pr>
              <w:t>mixing</w:t>
            </w:r>
            <w:r w:rsidRPr="0044586D">
              <w:rPr>
                <w:rFonts w:asciiTheme="majorBidi" w:eastAsia="楷体" w:hAnsiTheme="majorBidi" w:cstheme="majorBidi"/>
                <w:sz w:val="18"/>
                <w:szCs w:val="18"/>
                <w:rtl/>
              </w:rPr>
              <w:t>%15</w:t>
            </w:r>
          </w:p>
        </w:tc>
      </w:tr>
      <w:tr w:rsidR="0044586D" w:rsidRPr="002D3D72" w:rsidTr="0044586D">
        <w:trPr>
          <w:trHeight w:val="490"/>
        </w:trPr>
        <w:tc>
          <w:tcPr>
            <w:tcW w:w="1989"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051/0</w:t>
            </w:r>
          </w:p>
        </w:tc>
        <w:tc>
          <w:tcPr>
            <w:tcW w:w="1631"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83/34</w:t>
            </w:r>
          </w:p>
        </w:tc>
        <w:tc>
          <w:tcPr>
            <w:tcW w:w="1626"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85/34</w:t>
            </w:r>
          </w:p>
        </w:tc>
        <w:tc>
          <w:tcPr>
            <w:tcW w:w="1626"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78/34</w:t>
            </w:r>
          </w:p>
        </w:tc>
        <w:tc>
          <w:tcPr>
            <w:tcW w:w="1494"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88/34</w:t>
            </w:r>
          </w:p>
        </w:tc>
        <w:tc>
          <w:tcPr>
            <w:tcW w:w="941"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Pr>
              <w:t>mixing</w:t>
            </w:r>
            <w:r w:rsidRPr="0044586D">
              <w:rPr>
                <w:rFonts w:asciiTheme="majorBidi" w:eastAsia="楷体" w:hAnsiTheme="majorBidi" w:cstheme="majorBidi"/>
                <w:sz w:val="18"/>
                <w:szCs w:val="18"/>
                <w:rtl/>
              </w:rPr>
              <w:t>%25</w:t>
            </w:r>
          </w:p>
        </w:tc>
      </w:tr>
      <w:tr w:rsidR="0044586D" w:rsidRPr="002D3D72" w:rsidTr="0044586D">
        <w:trPr>
          <w:trHeight w:val="490"/>
        </w:trPr>
        <w:tc>
          <w:tcPr>
            <w:tcW w:w="1989" w:type="dxa"/>
            <w:tcBorders>
              <w:bottom w:val="single" w:sz="12" w:space="0" w:color="000000"/>
            </w:tcBorders>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068/0</w:t>
            </w:r>
          </w:p>
        </w:tc>
        <w:tc>
          <w:tcPr>
            <w:tcW w:w="1631" w:type="dxa"/>
            <w:tcBorders>
              <w:bottom w:val="single" w:sz="12" w:space="0" w:color="000000"/>
            </w:tcBorders>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95/36</w:t>
            </w:r>
          </w:p>
        </w:tc>
        <w:tc>
          <w:tcPr>
            <w:tcW w:w="1626" w:type="dxa"/>
            <w:tcBorders>
              <w:bottom w:val="single" w:sz="12" w:space="0" w:color="000000"/>
            </w:tcBorders>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93/36</w:t>
            </w:r>
          </w:p>
        </w:tc>
        <w:tc>
          <w:tcPr>
            <w:tcW w:w="1626" w:type="dxa"/>
            <w:tcBorders>
              <w:bottom w:val="single" w:sz="12" w:space="0" w:color="000000"/>
            </w:tcBorders>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90/36</w:t>
            </w:r>
          </w:p>
        </w:tc>
        <w:tc>
          <w:tcPr>
            <w:tcW w:w="1494" w:type="dxa"/>
            <w:tcBorders>
              <w:bottom w:val="single" w:sz="12" w:space="0" w:color="000000"/>
            </w:tcBorders>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03/37</w:t>
            </w:r>
          </w:p>
        </w:tc>
        <w:tc>
          <w:tcPr>
            <w:tcW w:w="941" w:type="dxa"/>
            <w:tcBorders>
              <w:bottom w:val="single" w:sz="12" w:space="0" w:color="000000"/>
            </w:tcBorders>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Pr>
              <w:t>mixing</w:t>
            </w:r>
            <w:r w:rsidRPr="0044586D">
              <w:rPr>
                <w:rFonts w:asciiTheme="majorBidi" w:eastAsia="楷体" w:hAnsiTheme="majorBidi" w:cstheme="majorBidi"/>
                <w:sz w:val="18"/>
                <w:szCs w:val="18"/>
                <w:rtl/>
              </w:rPr>
              <w:t>%50</w:t>
            </w:r>
          </w:p>
        </w:tc>
      </w:tr>
    </w:tbl>
    <w:p w:rsidR="0044586D" w:rsidRDefault="0044586D" w:rsidP="0044586D">
      <w:pPr>
        <w:pStyle w:val="Abstract"/>
        <w:spacing w:before="0" w:after="0"/>
        <w:rPr>
          <w:color w:val="000000"/>
          <w:sz w:val="22"/>
          <w:szCs w:val="22"/>
        </w:rPr>
        <w:sectPr w:rsidR="0044586D" w:rsidSect="0044586D">
          <w:type w:val="continuous"/>
          <w:pgSz w:w="11906" w:h="16838"/>
          <w:pgMar w:top="1134" w:right="1134" w:bottom="1134" w:left="1134" w:header="1021" w:footer="1134" w:gutter="0"/>
          <w:cols w:space="425"/>
          <w:titlePg/>
          <w:docGrid w:linePitch="312"/>
        </w:sectPr>
      </w:pPr>
    </w:p>
    <w:p w:rsidR="0044586D" w:rsidRDefault="0044586D" w:rsidP="0044586D">
      <w:pPr>
        <w:pStyle w:val="Abstract"/>
        <w:spacing w:before="120" w:after="120"/>
      </w:pPr>
      <w:r w:rsidRPr="002D3D72">
        <w:rPr>
          <w:rFonts w:asciiTheme="majorBidi" w:hAnsiTheme="majorBidi" w:cstheme="majorBidi"/>
          <w:noProof/>
          <w:sz w:val="24"/>
          <w:szCs w:val="24"/>
          <w:lang w:val="bg-BG" w:eastAsia="bg-BG"/>
        </w:rPr>
        <w:lastRenderedPageBreak/>
        <w:drawing>
          <wp:anchor distT="0" distB="0" distL="114300" distR="114300" simplePos="0" relativeHeight="251659264" behindDoc="0" locked="0" layoutInCell="1" allowOverlap="1" wp14:anchorId="4D86D01B" wp14:editId="47EA7220">
            <wp:simplePos x="0" y="0"/>
            <wp:positionH relativeFrom="margin">
              <wp:align>left</wp:align>
            </wp:positionH>
            <wp:positionV relativeFrom="paragraph">
              <wp:posOffset>0</wp:posOffset>
            </wp:positionV>
            <wp:extent cx="2750820" cy="1640205"/>
            <wp:effectExtent l="0" t="0" r="11430" b="17145"/>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Pr>
          <w:rFonts w:hint="eastAsia"/>
          <w:b/>
        </w:rPr>
        <w:t>Fig</w:t>
      </w:r>
      <w:r>
        <w:rPr>
          <w:rFonts w:hint="eastAsia"/>
          <w:b/>
          <w:lang w:eastAsia="zh-CN"/>
        </w:rPr>
        <w:t>.</w:t>
      </w:r>
      <w:r>
        <w:rPr>
          <w:rFonts w:hint="eastAsia"/>
          <w:b/>
        </w:rPr>
        <w:t xml:space="preserve"> </w:t>
      </w:r>
      <w:r>
        <w:rPr>
          <w:b/>
        </w:rPr>
        <w:t>3</w:t>
      </w:r>
      <w:r>
        <w:rPr>
          <w:rFonts w:hint="eastAsia"/>
          <w:b/>
          <w:lang w:eastAsia="zh-CN"/>
        </w:rPr>
        <w:t>.</w:t>
      </w:r>
      <w:r>
        <w:t xml:space="preserve"> </w:t>
      </w:r>
      <w:r w:rsidRPr="0044586D">
        <w:t>Comparison of palmitic acid in different treatments</w:t>
      </w:r>
    </w:p>
    <w:p w:rsidR="0044586D" w:rsidRPr="0044586D" w:rsidRDefault="0044586D" w:rsidP="0044586D">
      <w:pPr>
        <w:pStyle w:val="Abstract"/>
        <w:spacing w:before="0" w:after="0"/>
        <w:ind w:firstLine="284"/>
        <w:rPr>
          <w:color w:val="000000"/>
          <w:sz w:val="22"/>
          <w:szCs w:val="22"/>
        </w:rPr>
      </w:pPr>
      <w:r w:rsidRPr="0044586D">
        <w:rPr>
          <w:color w:val="000000"/>
          <w:sz w:val="22"/>
          <w:szCs w:val="22"/>
        </w:rPr>
        <w:t xml:space="preserve">Analysis of samples showed by increasing the percentage of mixing vegetable oil with creamy fat, </w:t>
      </w:r>
      <w:r w:rsidRPr="0044586D">
        <w:rPr>
          <w:color w:val="000000"/>
          <w:sz w:val="22"/>
          <w:szCs w:val="22"/>
        </w:rPr>
        <w:t>the palmitic acid is increased too, so that the least amount of cream fat and maximum amount of it was observed in the50% mixture.</w:t>
      </w:r>
    </w:p>
    <w:p w:rsidR="0044586D" w:rsidRPr="0044586D" w:rsidRDefault="0044586D" w:rsidP="0044586D">
      <w:pPr>
        <w:pStyle w:val="BCC-6"/>
        <w:rPr>
          <w:i/>
        </w:rPr>
      </w:pPr>
      <w:r w:rsidRPr="0044586D">
        <w:rPr>
          <w:i/>
        </w:rPr>
        <w:t>Oleic acid (C18: 1):</w:t>
      </w:r>
    </w:p>
    <w:p w:rsidR="0044586D" w:rsidRPr="0044586D" w:rsidRDefault="0044586D" w:rsidP="0044586D">
      <w:pPr>
        <w:pStyle w:val="Abstract"/>
        <w:spacing w:before="0" w:after="0"/>
        <w:ind w:firstLine="284"/>
        <w:rPr>
          <w:color w:val="000000"/>
          <w:sz w:val="22"/>
          <w:szCs w:val="22"/>
        </w:rPr>
      </w:pPr>
      <w:r w:rsidRPr="0044586D">
        <w:rPr>
          <w:color w:val="000000"/>
          <w:sz w:val="22"/>
          <w:szCs w:val="22"/>
        </w:rPr>
        <w:t>It is the abundant unsaturated fatty acids in dairy products. In this study, the amounts of fat in the cream were measured (%18.69) and in the used vegetable oil in the mixture (% 40.83), changes in amounts of these fatty acids in different mixings is in the table below:</w:t>
      </w:r>
    </w:p>
    <w:p w:rsidR="0044586D" w:rsidRDefault="0044586D" w:rsidP="0044586D">
      <w:pPr>
        <w:rPr>
          <w:rFonts w:asciiTheme="majorBidi" w:eastAsia="Times New Roman" w:hAnsiTheme="majorBidi" w:cstheme="majorBidi"/>
          <w:sz w:val="24"/>
          <w:szCs w:val="24"/>
        </w:rPr>
      </w:pPr>
    </w:p>
    <w:p w:rsidR="0044586D" w:rsidRDefault="0044586D" w:rsidP="0044586D">
      <w:pPr>
        <w:rPr>
          <w:rFonts w:asciiTheme="majorBidi" w:eastAsia="Times New Roman" w:hAnsiTheme="majorBidi" w:cstheme="majorBidi"/>
          <w:sz w:val="24"/>
          <w:szCs w:val="24"/>
        </w:rPr>
        <w:sectPr w:rsidR="0044586D">
          <w:footerReference w:type="first" r:id="rId26"/>
          <w:type w:val="continuous"/>
          <w:pgSz w:w="11906" w:h="16838"/>
          <w:pgMar w:top="1134" w:right="1134" w:bottom="1134" w:left="1134" w:header="1021" w:footer="1134" w:gutter="0"/>
          <w:cols w:num="2" w:space="425"/>
          <w:titlePg/>
          <w:docGrid w:linePitch="312"/>
        </w:sectPr>
      </w:pPr>
    </w:p>
    <w:p w:rsidR="0044586D" w:rsidRDefault="0044586D" w:rsidP="0044586D">
      <w:pPr>
        <w:pStyle w:val="BCC-2"/>
        <w:spacing w:after="120"/>
        <w:jc w:val="left"/>
        <w:rPr>
          <w:sz w:val="20"/>
          <w:szCs w:val="20"/>
        </w:rPr>
      </w:pPr>
    </w:p>
    <w:p w:rsidR="0044586D" w:rsidRPr="0044586D" w:rsidRDefault="0044586D" w:rsidP="0044586D">
      <w:pPr>
        <w:pStyle w:val="BCC-2"/>
        <w:spacing w:after="120"/>
        <w:jc w:val="left"/>
        <w:rPr>
          <w:sz w:val="20"/>
          <w:szCs w:val="20"/>
        </w:rPr>
      </w:pPr>
      <w:r w:rsidRPr="0044586D">
        <w:rPr>
          <w:b/>
          <w:bCs/>
          <w:sz w:val="20"/>
          <w:szCs w:val="20"/>
        </w:rPr>
        <w:t>Table 5:</w:t>
      </w:r>
      <w:r w:rsidRPr="0044586D">
        <w:rPr>
          <w:sz w:val="20"/>
          <w:szCs w:val="20"/>
        </w:rPr>
        <w:t xml:space="preserve"> The amount of oleic acid (C18: 1) separately in the different treatments</w:t>
      </w:r>
    </w:p>
    <w:tbl>
      <w:tblPr>
        <w:tblStyle w:val="TableGrid"/>
        <w:bidiVisual/>
        <w:tblW w:w="94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2"/>
        <w:gridCol w:w="1569"/>
        <w:gridCol w:w="1585"/>
        <w:gridCol w:w="1585"/>
        <w:gridCol w:w="1470"/>
        <w:gridCol w:w="1344"/>
      </w:tblGrid>
      <w:tr w:rsidR="0044586D" w:rsidRPr="00E41EE4" w:rsidTr="0044586D">
        <w:trPr>
          <w:jc w:val="center"/>
        </w:trPr>
        <w:tc>
          <w:tcPr>
            <w:tcW w:w="2019" w:type="dxa"/>
            <w:tcBorders>
              <w:top w:val="single" w:sz="12" w:space="0" w:color="000000"/>
              <w:bottom w:val="single" w:sz="2" w:space="0" w:color="000000"/>
            </w:tcBorders>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Pr>
              <w:t>Standard deviation</w:t>
            </w:r>
          </w:p>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p>
        </w:tc>
        <w:tc>
          <w:tcPr>
            <w:tcW w:w="1655" w:type="dxa"/>
            <w:tcBorders>
              <w:top w:val="single" w:sz="12" w:space="0" w:color="000000"/>
              <w:bottom w:val="single" w:sz="2" w:space="0" w:color="000000"/>
            </w:tcBorders>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44586D">
              <w:rPr>
                <w:rFonts w:asciiTheme="majorBidi" w:eastAsia="楷体" w:hAnsiTheme="majorBidi" w:cstheme="majorBidi"/>
                <w:sz w:val="18"/>
                <w:szCs w:val="18"/>
              </w:rPr>
              <w:t>average</w:t>
            </w:r>
          </w:p>
        </w:tc>
        <w:tc>
          <w:tcPr>
            <w:tcW w:w="1650" w:type="dxa"/>
            <w:tcBorders>
              <w:top w:val="single" w:sz="12" w:space="0" w:color="000000"/>
              <w:bottom w:val="single" w:sz="2" w:space="0" w:color="000000"/>
            </w:tcBorders>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44586D">
              <w:rPr>
                <w:rFonts w:asciiTheme="majorBidi" w:eastAsia="楷体" w:hAnsiTheme="majorBidi" w:cstheme="majorBidi"/>
                <w:sz w:val="18"/>
                <w:szCs w:val="18"/>
              </w:rPr>
              <w:t>3</w:t>
            </w:r>
            <w:r w:rsidRPr="0044586D">
              <w:rPr>
                <w:rFonts w:asciiTheme="majorBidi" w:eastAsia="楷体" w:hAnsiTheme="majorBidi" w:cstheme="majorBidi"/>
                <w:sz w:val="18"/>
                <w:szCs w:val="18"/>
                <w:rtl/>
              </w:rPr>
              <w:t>(</w:t>
            </w:r>
            <w:r w:rsidRPr="0044586D">
              <w:rPr>
                <w:rFonts w:asciiTheme="majorBidi" w:eastAsia="楷体" w:hAnsiTheme="majorBidi" w:cstheme="majorBidi"/>
                <w:sz w:val="18"/>
                <w:szCs w:val="18"/>
              </w:rPr>
              <w:t>1</w:t>
            </w:r>
            <w:r w:rsidRPr="0044586D">
              <w:rPr>
                <w:rFonts w:asciiTheme="majorBidi" w:eastAsia="楷体" w:hAnsiTheme="majorBidi" w:cstheme="majorBidi"/>
                <w:sz w:val="18"/>
                <w:szCs w:val="18"/>
                <w:rtl/>
              </w:rPr>
              <w:t>:</w:t>
            </w:r>
            <w:r w:rsidRPr="0044586D">
              <w:rPr>
                <w:rFonts w:asciiTheme="majorBidi" w:eastAsia="楷体" w:hAnsiTheme="majorBidi" w:cstheme="majorBidi"/>
                <w:sz w:val="18"/>
                <w:szCs w:val="18"/>
              </w:rPr>
              <w:t>C18</w:t>
            </w:r>
            <w:r w:rsidRPr="0044586D">
              <w:rPr>
                <w:rFonts w:asciiTheme="majorBidi" w:eastAsia="楷体" w:hAnsiTheme="majorBidi" w:cstheme="majorBidi"/>
                <w:sz w:val="18"/>
                <w:szCs w:val="18"/>
                <w:rtl/>
              </w:rPr>
              <w:t xml:space="preserve"> )</w:t>
            </w:r>
          </w:p>
        </w:tc>
        <w:tc>
          <w:tcPr>
            <w:tcW w:w="1650" w:type="dxa"/>
            <w:tcBorders>
              <w:top w:val="single" w:sz="12" w:space="0" w:color="000000"/>
              <w:bottom w:val="single" w:sz="2" w:space="0" w:color="000000"/>
            </w:tcBorders>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44586D">
              <w:rPr>
                <w:rFonts w:asciiTheme="majorBidi" w:eastAsia="楷体" w:hAnsiTheme="majorBidi" w:cstheme="majorBidi"/>
                <w:sz w:val="18"/>
                <w:szCs w:val="18"/>
              </w:rPr>
              <w:t>2</w:t>
            </w:r>
            <w:r w:rsidRPr="0044586D">
              <w:rPr>
                <w:rFonts w:asciiTheme="majorBidi" w:eastAsia="楷体" w:hAnsiTheme="majorBidi" w:cstheme="majorBidi"/>
                <w:sz w:val="18"/>
                <w:szCs w:val="18"/>
                <w:rtl/>
              </w:rPr>
              <w:t>(</w:t>
            </w:r>
            <w:r w:rsidRPr="0044586D">
              <w:rPr>
                <w:rFonts w:asciiTheme="majorBidi" w:eastAsia="楷体" w:hAnsiTheme="majorBidi" w:cstheme="majorBidi"/>
                <w:sz w:val="18"/>
                <w:szCs w:val="18"/>
              </w:rPr>
              <w:t>1</w:t>
            </w:r>
            <w:r w:rsidRPr="0044586D">
              <w:rPr>
                <w:rFonts w:asciiTheme="majorBidi" w:eastAsia="楷体" w:hAnsiTheme="majorBidi" w:cstheme="majorBidi"/>
                <w:sz w:val="18"/>
                <w:szCs w:val="18"/>
                <w:rtl/>
              </w:rPr>
              <w:t>:</w:t>
            </w:r>
            <w:r w:rsidRPr="0044586D">
              <w:rPr>
                <w:rFonts w:asciiTheme="majorBidi" w:eastAsia="楷体" w:hAnsiTheme="majorBidi" w:cstheme="majorBidi"/>
                <w:sz w:val="18"/>
                <w:szCs w:val="18"/>
              </w:rPr>
              <w:t>C18</w:t>
            </w:r>
            <w:r w:rsidRPr="0044586D">
              <w:rPr>
                <w:rFonts w:asciiTheme="majorBidi" w:eastAsia="楷体" w:hAnsiTheme="majorBidi" w:cstheme="majorBidi"/>
                <w:sz w:val="18"/>
                <w:szCs w:val="18"/>
                <w:rtl/>
              </w:rPr>
              <w:t xml:space="preserve"> )</w:t>
            </w:r>
          </w:p>
        </w:tc>
        <w:tc>
          <w:tcPr>
            <w:tcW w:w="1516" w:type="dxa"/>
            <w:tcBorders>
              <w:top w:val="single" w:sz="12" w:space="0" w:color="000000"/>
              <w:bottom w:val="single" w:sz="2" w:space="0" w:color="000000"/>
            </w:tcBorders>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Pr>
              <w:t>1</w:t>
            </w:r>
            <w:r w:rsidRPr="0044586D">
              <w:rPr>
                <w:rFonts w:asciiTheme="majorBidi" w:eastAsia="楷体" w:hAnsiTheme="majorBidi" w:cstheme="majorBidi"/>
                <w:sz w:val="18"/>
                <w:szCs w:val="18"/>
                <w:rtl/>
              </w:rPr>
              <w:t>(</w:t>
            </w:r>
            <w:r w:rsidRPr="0044586D">
              <w:rPr>
                <w:rFonts w:asciiTheme="majorBidi" w:eastAsia="楷体" w:hAnsiTheme="majorBidi" w:cstheme="majorBidi"/>
                <w:sz w:val="18"/>
                <w:szCs w:val="18"/>
              </w:rPr>
              <w:t>1</w:t>
            </w:r>
            <w:r w:rsidRPr="0044586D">
              <w:rPr>
                <w:rFonts w:asciiTheme="majorBidi" w:eastAsia="楷体" w:hAnsiTheme="majorBidi" w:cstheme="majorBidi"/>
                <w:sz w:val="18"/>
                <w:szCs w:val="18"/>
                <w:rtl/>
              </w:rPr>
              <w:t>:</w:t>
            </w:r>
            <w:r w:rsidRPr="0044586D">
              <w:rPr>
                <w:rFonts w:asciiTheme="majorBidi" w:eastAsia="楷体" w:hAnsiTheme="majorBidi" w:cstheme="majorBidi"/>
                <w:sz w:val="18"/>
                <w:szCs w:val="18"/>
              </w:rPr>
              <w:t>C18</w:t>
            </w:r>
            <w:r w:rsidRPr="0044586D">
              <w:rPr>
                <w:rFonts w:asciiTheme="majorBidi" w:eastAsia="楷体" w:hAnsiTheme="majorBidi" w:cstheme="majorBidi"/>
                <w:sz w:val="18"/>
                <w:szCs w:val="18"/>
                <w:rtl/>
              </w:rPr>
              <w:t xml:space="preserve"> )</w:t>
            </w:r>
          </w:p>
        </w:tc>
        <w:tc>
          <w:tcPr>
            <w:tcW w:w="955" w:type="dxa"/>
            <w:tcBorders>
              <w:top w:val="single" w:sz="12" w:space="0" w:color="000000"/>
              <w:bottom w:val="single" w:sz="2" w:space="0" w:color="000000"/>
            </w:tcBorders>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44586D">
              <w:rPr>
                <w:rFonts w:asciiTheme="majorBidi" w:eastAsia="楷体" w:hAnsiTheme="majorBidi" w:cstheme="majorBidi"/>
                <w:sz w:val="18"/>
                <w:szCs w:val="18"/>
              </w:rPr>
              <w:t>sample</w:t>
            </w:r>
          </w:p>
        </w:tc>
      </w:tr>
      <w:tr w:rsidR="0044586D" w:rsidRPr="00E41EE4" w:rsidTr="0044586D">
        <w:trPr>
          <w:jc w:val="center"/>
        </w:trPr>
        <w:tc>
          <w:tcPr>
            <w:tcW w:w="2019" w:type="dxa"/>
            <w:tcBorders>
              <w:top w:val="single" w:sz="2" w:space="0" w:color="000000"/>
            </w:tcBorders>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075/0</w:t>
            </w:r>
          </w:p>
        </w:tc>
        <w:tc>
          <w:tcPr>
            <w:tcW w:w="1655" w:type="dxa"/>
            <w:tcBorders>
              <w:top w:val="single" w:sz="2" w:space="0" w:color="000000"/>
            </w:tcBorders>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83/40</w:t>
            </w:r>
          </w:p>
        </w:tc>
        <w:tc>
          <w:tcPr>
            <w:tcW w:w="1650" w:type="dxa"/>
            <w:tcBorders>
              <w:top w:val="single" w:sz="2" w:space="0" w:color="000000"/>
            </w:tcBorders>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82/40</w:t>
            </w:r>
          </w:p>
        </w:tc>
        <w:tc>
          <w:tcPr>
            <w:tcW w:w="1650" w:type="dxa"/>
            <w:tcBorders>
              <w:top w:val="single" w:sz="2" w:space="0" w:color="000000"/>
            </w:tcBorders>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76/40</w:t>
            </w:r>
          </w:p>
        </w:tc>
        <w:tc>
          <w:tcPr>
            <w:tcW w:w="1516" w:type="dxa"/>
            <w:tcBorders>
              <w:top w:val="single" w:sz="2" w:space="0" w:color="000000"/>
            </w:tcBorders>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44586D">
              <w:rPr>
                <w:rFonts w:asciiTheme="majorBidi" w:eastAsia="楷体" w:hAnsiTheme="majorBidi" w:cstheme="majorBidi"/>
                <w:sz w:val="18"/>
                <w:szCs w:val="18"/>
                <w:rtl/>
              </w:rPr>
              <w:t>91/40</w:t>
            </w:r>
          </w:p>
        </w:tc>
        <w:tc>
          <w:tcPr>
            <w:tcW w:w="955" w:type="dxa"/>
            <w:tcBorders>
              <w:top w:val="single" w:sz="2" w:space="0" w:color="000000"/>
            </w:tcBorders>
            <w:vAlign w:val="center"/>
          </w:tcPr>
          <w:p w:rsidR="0044586D" w:rsidRPr="0044586D" w:rsidRDefault="0044586D" w:rsidP="0044586D">
            <w:pPr>
              <w:autoSpaceDE w:val="0"/>
              <w:autoSpaceDN w:val="0"/>
              <w:adjustRightInd w:val="0"/>
              <w:snapToGrid w:val="0"/>
              <w:jc w:val="center"/>
              <w:rPr>
                <w:rFonts w:asciiTheme="majorBidi" w:eastAsia="楷体" w:hAnsiTheme="majorBidi" w:cstheme="majorBidi"/>
                <w:sz w:val="18"/>
                <w:szCs w:val="18"/>
              </w:rPr>
            </w:pPr>
            <w:r w:rsidRPr="0044586D">
              <w:rPr>
                <w:rFonts w:asciiTheme="majorBidi" w:eastAsia="楷体" w:hAnsiTheme="majorBidi" w:cstheme="majorBidi"/>
                <w:sz w:val="18"/>
                <w:szCs w:val="18"/>
              </w:rPr>
              <w:t>Palm olein</w:t>
            </w:r>
          </w:p>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p>
        </w:tc>
      </w:tr>
      <w:tr w:rsidR="0044586D" w:rsidRPr="00E41EE4" w:rsidTr="0044586D">
        <w:trPr>
          <w:jc w:val="center"/>
        </w:trPr>
        <w:tc>
          <w:tcPr>
            <w:tcW w:w="2019"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061/0</w:t>
            </w:r>
          </w:p>
        </w:tc>
        <w:tc>
          <w:tcPr>
            <w:tcW w:w="1655"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69/18</w:t>
            </w:r>
          </w:p>
        </w:tc>
        <w:tc>
          <w:tcPr>
            <w:tcW w:w="1650"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71/18</w:t>
            </w:r>
          </w:p>
        </w:tc>
        <w:tc>
          <w:tcPr>
            <w:tcW w:w="1650"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63/18</w:t>
            </w:r>
          </w:p>
        </w:tc>
        <w:tc>
          <w:tcPr>
            <w:tcW w:w="1516"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44586D">
              <w:rPr>
                <w:rFonts w:asciiTheme="majorBidi" w:eastAsia="楷体" w:hAnsiTheme="majorBidi" w:cstheme="majorBidi"/>
                <w:sz w:val="18"/>
                <w:szCs w:val="18"/>
                <w:rtl/>
              </w:rPr>
              <w:t>75/18</w:t>
            </w:r>
          </w:p>
        </w:tc>
        <w:tc>
          <w:tcPr>
            <w:tcW w:w="955"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Pr>
              <w:t>cream</w:t>
            </w:r>
          </w:p>
        </w:tc>
      </w:tr>
      <w:tr w:rsidR="0044586D" w:rsidRPr="00E41EE4" w:rsidTr="0044586D">
        <w:trPr>
          <w:jc w:val="center"/>
        </w:trPr>
        <w:tc>
          <w:tcPr>
            <w:tcW w:w="2019"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032/0</w:t>
            </w:r>
          </w:p>
        </w:tc>
        <w:tc>
          <w:tcPr>
            <w:tcW w:w="1655"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48/20</w:t>
            </w:r>
          </w:p>
        </w:tc>
        <w:tc>
          <w:tcPr>
            <w:tcW w:w="1650"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45/20</w:t>
            </w:r>
          </w:p>
        </w:tc>
        <w:tc>
          <w:tcPr>
            <w:tcW w:w="1650"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50/20</w:t>
            </w:r>
          </w:p>
        </w:tc>
        <w:tc>
          <w:tcPr>
            <w:tcW w:w="1516" w:type="dxa"/>
            <w:vAlign w:val="center"/>
          </w:tcPr>
          <w:p w:rsidR="0044586D" w:rsidRPr="0044586D" w:rsidRDefault="0044586D" w:rsidP="0044586D">
            <w:pPr>
              <w:tabs>
                <w:tab w:val="left" w:pos="445"/>
                <w:tab w:val="center" w:pos="650"/>
              </w:tabs>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51/20</w:t>
            </w:r>
          </w:p>
        </w:tc>
        <w:tc>
          <w:tcPr>
            <w:tcW w:w="955"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Pr>
              <w:t>mixing</w:t>
            </w:r>
            <w:r w:rsidRPr="0044586D">
              <w:rPr>
                <w:rFonts w:asciiTheme="majorBidi" w:eastAsia="楷体" w:hAnsiTheme="majorBidi" w:cstheme="majorBidi"/>
                <w:sz w:val="18"/>
                <w:szCs w:val="18"/>
                <w:rtl/>
              </w:rPr>
              <w:t xml:space="preserve"> 5%</w:t>
            </w:r>
          </w:p>
        </w:tc>
      </w:tr>
      <w:tr w:rsidR="0044586D" w:rsidRPr="00E41EE4" w:rsidTr="0044586D">
        <w:trPr>
          <w:jc w:val="center"/>
        </w:trPr>
        <w:tc>
          <w:tcPr>
            <w:tcW w:w="2019"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035/0</w:t>
            </w:r>
          </w:p>
        </w:tc>
        <w:tc>
          <w:tcPr>
            <w:tcW w:w="1655"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39/22</w:t>
            </w:r>
          </w:p>
        </w:tc>
        <w:tc>
          <w:tcPr>
            <w:tcW w:w="1650"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36/22</w:t>
            </w:r>
          </w:p>
        </w:tc>
        <w:tc>
          <w:tcPr>
            <w:tcW w:w="1650"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40/22</w:t>
            </w:r>
          </w:p>
        </w:tc>
        <w:tc>
          <w:tcPr>
            <w:tcW w:w="1516"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43/22</w:t>
            </w:r>
          </w:p>
        </w:tc>
        <w:tc>
          <w:tcPr>
            <w:tcW w:w="955"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Pr>
              <w:t>mixing</w:t>
            </w:r>
            <w:r w:rsidRPr="0044586D">
              <w:rPr>
                <w:rFonts w:asciiTheme="majorBidi" w:eastAsia="楷体" w:hAnsiTheme="majorBidi" w:cstheme="majorBidi"/>
                <w:sz w:val="18"/>
                <w:szCs w:val="18"/>
                <w:rtl/>
              </w:rPr>
              <w:t>10%</w:t>
            </w:r>
          </w:p>
        </w:tc>
      </w:tr>
      <w:tr w:rsidR="0044586D" w:rsidRPr="00E41EE4" w:rsidTr="0044586D">
        <w:trPr>
          <w:jc w:val="center"/>
        </w:trPr>
        <w:tc>
          <w:tcPr>
            <w:tcW w:w="2019"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045/0</w:t>
            </w:r>
          </w:p>
        </w:tc>
        <w:tc>
          <w:tcPr>
            <w:tcW w:w="1655"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25/24</w:t>
            </w:r>
          </w:p>
        </w:tc>
        <w:tc>
          <w:tcPr>
            <w:tcW w:w="1650"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21/24</w:t>
            </w:r>
          </w:p>
        </w:tc>
        <w:tc>
          <w:tcPr>
            <w:tcW w:w="1650"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26/24</w:t>
            </w:r>
          </w:p>
        </w:tc>
        <w:tc>
          <w:tcPr>
            <w:tcW w:w="1516"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30/24</w:t>
            </w:r>
          </w:p>
        </w:tc>
        <w:tc>
          <w:tcPr>
            <w:tcW w:w="955"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Pr>
              <w:t>mixing</w:t>
            </w:r>
            <w:r w:rsidRPr="0044586D">
              <w:rPr>
                <w:rFonts w:asciiTheme="majorBidi" w:eastAsia="楷体" w:hAnsiTheme="majorBidi" w:cstheme="majorBidi"/>
                <w:sz w:val="18"/>
                <w:szCs w:val="18"/>
                <w:rtl/>
              </w:rPr>
              <w:t>15%</w:t>
            </w:r>
          </w:p>
        </w:tc>
      </w:tr>
      <w:tr w:rsidR="0044586D" w:rsidRPr="00E41EE4" w:rsidTr="0044586D">
        <w:trPr>
          <w:jc w:val="center"/>
        </w:trPr>
        <w:tc>
          <w:tcPr>
            <w:tcW w:w="2019"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060/0</w:t>
            </w:r>
          </w:p>
        </w:tc>
        <w:tc>
          <w:tcPr>
            <w:tcW w:w="1655"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45/25</w:t>
            </w:r>
          </w:p>
        </w:tc>
        <w:tc>
          <w:tcPr>
            <w:tcW w:w="1650"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45/25</w:t>
            </w:r>
          </w:p>
        </w:tc>
        <w:tc>
          <w:tcPr>
            <w:tcW w:w="1650"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51/25</w:t>
            </w:r>
          </w:p>
        </w:tc>
        <w:tc>
          <w:tcPr>
            <w:tcW w:w="1516"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39/25</w:t>
            </w:r>
          </w:p>
        </w:tc>
        <w:tc>
          <w:tcPr>
            <w:tcW w:w="955" w:type="dxa"/>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Pr>
              <w:t>mixing</w:t>
            </w:r>
            <w:r w:rsidRPr="0044586D">
              <w:rPr>
                <w:rFonts w:asciiTheme="majorBidi" w:eastAsia="楷体" w:hAnsiTheme="majorBidi" w:cstheme="majorBidi"/>
                <w:sz w:val="18"/>
                <w:szCs w:val="18"/>
                <w:rtl/>
              </w:rPr>
              <w:t>25%</w:t>
            </w:r>
          </w:p>
        </w:tc>
      </w:tr>
      <w:tr w:rsidR="0044586D" w:rsidRPr="00E41EE4" w:rsidTr="0044586D">
        <w:trPr>
          <w:jc w:val="center"/>
        </w:trPr>
        <w:tc>
          <w:tcPr>
            <w:tcW w:w="2019" w:type="dxa"/>
            <w:tcBorders>
              <w:bottom w:val="single" w:sz="12" w:space="0" w:color="000000"/>
            </w:tcBorders>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040/0</w:t>
            </w:r>
          </w:p>
        </w:tc>
        <w:tc>
          <w:tcPr>
            <w:tcW w:w="1655" w:type="dxa"/>
            <w:tcBorders>
              <w:bottom w:val="single" w:sz="12" w:space="0" w:color="000000"/>
            </w:tcBorders>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08/31</w:t>
            </w:r>
          </w:p>
        </w:tc>
        <w:tc>
          <w:tcPr>
            <w:tcW w:w="1650" w:type="dxa"/>
            <w:tcBorders>
              <w:bottom w:val="single" w:sz="12" w:space="0" w:color="000000"/>
            </w:tcBorders>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08/31</w:t>
            </w:r>
          </w:p>
        </w:tc>
        <w:tc>
          <w:tcPr>
            <w:tcW w:w="1650" w:type="dxa"/>
            <w:tcBorders>
              <w:bottom w:val="single" w:sz="12" w:space="0" w:color="000000"/>
            </w:tcBorders>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04/31</w:t>
            </w:r>
          </w:p>
        </w:tc>
        <w:tc>
          <w:tcPr>
            <w:tcW w:w="1516" w:type="dxa"/>
            <w:tcBorders>
              <w:bottom w:val="single" w:sz="12" w:space="0" w:color="000000"/>
            </w:tcBorders>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tl/>
              </w:rPr>
              <w:t>12/31</w:t>
            </w:r>
          </w:p>
        </w:tc>
        <w:tc>
          <w:tcPr>
            <w:tcW w:w="955" w:type="dxa"/>
            <w:tcBorders>
              <w:bottom w:val="single" w:sz="12" w:space="0" w:color="000000"/>
            </w:tcBorders>
            <w:vAlign w:val="center"/>
          </w:tcPr>
          <w:p w:rsidR="0044586D" w:rsidRPr="0044586D" w:rsidRDefault="0044586D" w:rsidP="0044586D">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44586D">
              <w:rPr>
                <w:rFonts w:asciiTheme="majorBidi" w:eastAsia="楷体" w:hAnsiTheme="majorBidi" w:cstheme="majorBidi"/>
                <w:sz w:val="18"/>
                <w:szCs w:val="18"/>
              </w:rPr>
              <w:t>mixing</w:t>
            </w:r>
            <w:r w:rsidRPr="0044586D">
              <w:rPr>
                <w:rFonts w:asciiTheme="majorBidi" w:eastAsia="楷体" w:hAnsiTheme="majorBidi" w:cstheme="majorBidi"/>
                <w:sz w:val="18"/>
                <w:szCs w:val="18"/>
                <w:rtl/>
              </w:rPr>
              <w:t>50%</w:t>
            </w:r>
          </w:p>
        </w:tc>
      </w:tr>
    </w:tbl>
    <w:p w:rsidR="0044586D" w:rsidRDefault="0044586D" w:rsidP="0044586D">
      <w:pPr>
        <w:rPr>
          <w:rFonts w:asciiTheme="majorBidi" w:eastAsia="Times New Roman" w:hAnsiTheme="majorBidi" w:cstheme="majorBidi"/>
          <w:sz w:val="24"/>
          <w:szCs w:val="24"/>
        </w:rPr>
        <w:sectPr w:rsidR="0044586D" w:rsidSect="0044586D">
          <w:type w:val="continuous"/>
          <w:pgSz w:w="11906" w:h="16838"/>
          <w:pgMar w:top="1134" w:right="1134" w:bottom="1134" w:left="1134" w:header="1021" w:footer="1134" w:gutter="0"/>
          <w:cols w:space="425"/>
          <w:titlePg/>
          <w:docGrid w:linePitch="312"/>
        </w:sectPr>
      </w:pPr>
    </w:p>
    <w:p w:rsidR="00E13126" w:rsidRDefault="0044586D" w:rsidP="00E13126">
      <w:pPr>
        <w:pStyle w:val="Abstract"/>
        <w:spacing w:before="0" w:after="0"/>
        <w:ind w:firstLine="284"/>
        <w:rPr>
          <w:color w:val="000000"/>
          <w:sz w:val="22"/>
          <w:szCs w:val="22"/>
        </w:rPr>
      </w:pPr>
      <w:r w:rsidRPr="0044586D">
        <w:rPr>
          <w:color w:val="000000"/>
          <w:sz w:val="22"/>
          <w:szCs w:val="22"/>
        </w:rPr>
        <w:t>Analysis of samples showed by increasing the percentage of vegetable oil with cream fat, oleic acid increased, so that the least amount of it was observed in cream and highest amount of it in the mixing 50% that the used vegetable oil (palm olein) has a rate of two times more than cream fat containing oleic acid. This increase is also expected in terms of theory.</w:t>
      </w:r>
    </w:p>
    <w:p w:rsidR="002C4150" w:rsidRDefault="002C4150" w:rsidP="00E13126">
      <w:pPr>
        <w:pStyle w:val="BCC-6"/>
        <w:rPr>
          <w:i/>
        </w:rPr>
      </w:pPr>
    </w:p>
    <w:p w:rsidR="00E13126" w:rsidRPr="0044586D" w:rsidRDefault="00E13126" w:rsidP="00E13126">
      <w:pPr>
        <w:pStyle w:val="BCC-6"/>
        <w:rPr>
          <w:i/>
        </w:rPr>
      </w:pPr>
      <w:r w:rsidRPr="0044586D">
        <w:rPr>
          <w:i/>
        </w:rPr>
        <w:t>Short-chain fatty acids:</w:t>
      </w:r>
    </w:p>
    <w:p w:rsidR="00E13126" w:rsidRDefault="00E13126" w:rsidP="00E13126">
      <w:pPr>
        <w:pStyle w:val="Abstract"/>
        <w:spacing w:before="0" w:after="0"/>
        <w:ind w:firstLine="284"/>
        <w:rPr>
          <w:bCs w:val="0"/>
        </w:rPr>
      </w:pPr>
      <w:r w:rsidRPr="0044586D">
        <w:rPr>
          <w:color w:val="000000"/>
          <w:sz w:val="22"/>
          <w:szCs w:val="22"/>
        </w:rPr>
        <w:t>As one of the most important aspects of milk fat is high amount of short-chain fatty acids (C4-C10) the variations of these fatty acids are presented in the table and graphs, it should be noted that the values was in percent and the average is of three replications.</w:t>
      </w:r>
    </w:p>
    <w:p w:rsidR="00E13126" w:rsidRDefault="00E13126" w:rsidP="00E13126">
      <w:pPr>
        <w:pStyle w:val="Abstract"/>
        <w:spacing w:before="120" w:after="120"/>
        <w:ind w:firstLine="284"/>
        <w:rPr>
          <w:bCs w:val="0"/>
        </w:rPr>
      </w:pPr>
    </w:p>
    <w:p w:rsidR="0044586D" w:rsidRDefault="0044586D" w:rsidP="0044586D">
      <w:pPr>
        <w:jc w:val="center"/>
        <w:rPr>
          <w:rFonts w:asciiTheme="majorBidi" w:eastAsia="Times New Roman" w:hAnsiTheme="majorBidi" w:cstheme="majorBidi"/>
          <w:sz w:val="24"/>
          <w:szCs w:val="24"/>
        </w:rPr>
        <w:sectPr w:rsidR="0044586D">
          <w:type w:val="continuous"/>
          <w:pgSz w:w="11906" w:h="16838"/>
          <w:pgMar w:top="1134" w:right="1134" w:bottom="1134" w:left="1134" w:header="1021" w:footer="1134" w:gutter="0"/>
          <w:cols w:num="2" w:space="425"/>
          <w:titlePg/>
          <w:docGrid w:linePitch="312"/>
        </w:sectPr>
      </w:pPr>
    </w:p>
    <w:p w:rsidR="0044586D" w:rsidRPr="00E13126" w:rsidRDefault="0044586D" w:rsidP="002C4150">
      <w:pPr>
        <w:pStyle w:val="BCC-2"/>
        <w:spacing w:after="120"/>
        <w:jc w:val="center"/>
        <w:rPr>
          <w:sz w:val="20"/>
          <w:szCs w:val="20"/>
        </w:rPr>
      </w:pPr>
      <w:r w:rsidRPr="00E13126">
        <w:rPr>
          <w:b/>
          <w:bCs/>
          <w:sz w:val="20"/>
          <w:szCs w:val="20"/>
        </w:rPr>
        <w:t>Table 6:</w:t>
      </w:r>
      <w:r w:rsidRPr="00E13126">
        <w:rPr>
          <w:sz w:val="20"/>
          <w:szCs w:val="20"/>
        </w:rPr>
        <w:t xml:space="preserve"> Values of short-chain fatty acid separately in different treatments</w:t>
      </w:r>
    </w:p>
    <w:tbl>
      <w:tblPr>
        <w:tblStyle w:val="TableGrid"/>
        <w:bidiVisual/>
        <w:tblW w:w="88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4"/>
        <w:gridCol w:w="1472"/>
        <w:gridCol w:w="1489"/>
        <w:gridCol w:w="1515"/>
        <w:gridCol w:w="1389"/>
        <w:gridCol w:w="1673"/>
      </w:tblGrid>
      <w:tr w:rsidR="0044586D" w:rsidRPr="00E41EE4" w:rsidTr="00E13126">
        <w:trPr>
          <w:trHeight w:val="349"/>
          <w:jc w:val="center"/>
        </w:trPr>
        <w:tc>
          <w:tcPr>
            <w:tcW w:w="1264" w:type="dxa"/>
            <w:tcBorders>
              <w:top w:val="single" w:sz="12" w:space="0" w:color="000000"/>
              <w:bottom w:val="single" w:sz="2" w:space="0" w:color="000000"/>
            </w:tcBorders>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Pr>
              <w:t>C12:0)</w:t>
            </w:r>
            <w:r w:rsidRPr="00E13126">
              <w:rPr>
                <w:rFonts w:asciiTheme="majorBidi" w:eastAsia="楷体" w:hAnsiTheme="majorBidi" w:cstheme="majorBidi"/>
                <w:sz w:val="18"/>
                <w:szCs w:val="18"/>
                <w:rtl/>
              </w:rPr>
              <w:t>)</w:t>
            </w:r>
          </w:p>
        </w:tc>
        <w:tc>
          <w:tcPr>
            <w:tcW w:w="1472" w:type="dxa"/>
            <w:tcBorders>
              <w:top w:val="single" w:sz="12" w:space="0" w:color="000000"/>
              <w:bottom w:val="single" w:sz="2" w:space="0" w:color="000000"/>
            </w:tcBorders>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E13126">
              <w:rPr>
                <w:rFonts w:asciiTheme="majorBidi" w:eastAsia="楷体" w:hAnsiTheme="majorBidi" w:cstheme="majorBidi"/>
                <w:sz w:val="18"/>
                <w:szCs w:val="18"/>
              </w:rPr>
              <w:t>C10:0)</w:t>
            </w:r>
            <w:r w:rsidRPr="00E13126">
              <w:rPr>
                <w:rFonts w:asciiTheme="majorBidi" w:eastAsia="楷体" w:hAnsiTheme="majorBidi" w:cstheme="majorBidi"/>
                <w:sz w:val="18"/>
                <w:szCs w:val="18"/>
                <w:rtl/>
              </w:rPr>
              <w:t>)</w:t>
            </w:r>
          </w:p>
        </w:tc>
        <w:tc>
          <w:tcPr>
            <w:tcW w:w="1489" w:type="dxa"/>
            <w:tcBorders>
              <w:top w:val="single" w:sz="12" w:space="0" w:color="000000"/>
              <w:bottom w:val="single" w:sz="2" w:space="0" w:color="000000"/>
            </w:tcBorders>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E13126">
              <w:rPr>
                <w:rFonts w:asciiTheme="majorBidi" w:eastAsia="楷体" w:hAnsiTheme="majorBidi" w:cstheme="majorBidi"/>
                <w:sz w:val="18"/>
                <w:szCs w:val="18"/>
                <w:rtl/>
              </w:rPr>
              <w:t>(</w:t>
            </w:r>
            <w:r w:rsidRPr="00E13126">
              <w:rPr>
                <w:rFonts w:asciiTheme="majorBidi" w:eastAsia="楷体" w:hAnsiTheme="majorBidi" w:cstheme="majorBidi"/>
                <w:sz w:val="18"/>
                <w:szCs w:val="18"/>
              </w:rPr>
              <w:t>0</w:t>
            </w:r>
            <w:r w:rsidRPr="00E13126">
              <w:rPr>
                <w:rFonts w:asciiTheme="majorBidi" w:eastAsia="楷体" w:hAnsiTheme="majorBidi" w:cstheme="majorBidi"/>
                <w:sz w:val="18"/>
                <w:szCs w:val="18"/>
                <w:rtl/>
              </w:rPr>
              <w:t>:</w:t>
            </w:r>
            <w:r w:rsidRPr="00E13126">
              <w:rPr>
                <w:rFonts w:asciiTheme="majorBidi" w:eastAsia="楷体" w:hAnsiTheme="majorBidi" w:cstheme="majorBidi"/>
                <w:sz w:val="18"/>
                <w:szCs w:val="18"/>
              </w:rPr>
              <w:t>C8</w:t>
            </w:r>
            <w:r w:rsidRPr="00E13126">
              <w:rPr>
                <w:rFonts w:asciiTheme="majorBidi" w:eastAsia="楷体" w:hAnsiTheme="majorBidi" w:cstheme="majorBidi"/>
                <w:sz w:val="18"/>
                <w:szCs w:val="18"/>
                <w:rtl/>
              </w:rPr>
              <w:t xml:space="preserve"> )</w:t>
            </w:r>
          </w:p>
        </w:tc>
        <w:tc>
          <w:tcPr>
            <w:tcW w:w="1515" w:type="dxa"/>
            <w:tcBorders>
              <w:top w:val="single" w:sz="12" w:space="0" w:color="000000"/>
              <w:bottom w:val="single" w:sz="2" w:space="0" w:color="000000"/>
            </w:tcBorders>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E13126">
              <w:rPr>
                <w:rFonts w:asciiTheme="majorBidi" w:eastAsia="楷体" w:hAnsiTheme="majorBidi" w:cstheme="majorBidi"/>
                <w:sz w:val="18"/>
                <w:szCs w:val="18"/>
                <w:rtl/>
              </w:rPr>
              <w:t>(</w:t>
            </w:r>
            <w:r w:rsidRPr="00E13126">
              <w:rPr>
                <w:rFonts w:asciiTheme="majorBidi" w:eastAsia="楷体" w:hAnsiTheme="majorBidi" w:cstheme="majorBidi"/>
                <w:sz w:val="18"/>
                <w:szCs w:val="18"/>
              </w:rPr>
              <w:t>C6:0</w:t>
            </w:r>
            <w:r w:rsidRPr="00E13126">
              <w:rPr>
                <w:rFonts w:asciiTheme="majorBidi" w:eastAsia="楷体" w:hAnsiTheme="majorBidi" w:cstheme="majorBidi"/>
                <w:sz w:val="18"/>
                <w:szCs w:val="18"/>
                <w:rtl/>
              </w:rPr>
              <w:t>)</w:t>
            </w:r>
          </w:p>
        </w:tc>
        <w:tc>
          <w:tcPr>
            <w:tcW w:w="1389" w:type="dxa"/>
            <w:tcBorders>
              <w:top w:val="single" w:sz="12" w:space="0" w:color="000000"/>
              <w:bottom w:val="single" w:sz="2" w:space="0" w:color="000000"/>
            </w:tcBorders>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tl/>
              </w:rPr>
              <w:t>(</w:t>
            </w:r>
            <w:r w:rsidRPr="00E13126">
              <w:rPr>
                <w:rFonts w:asciiTheme="majorBidi" w:eastAsia="楷体" w:hAnsiTheme="majorBidi" w:cstheme="majorBidi"/>
                <w:sz w:val="18"/>
                <w:szCs w:val="18"/>
              </w:rPr>
              <w:t>C4:0</w:t>
            </w:r>
            <w:r w:rsidRPr="00E13126">
              <w:rPr>
                <w:rFonts w:asciiTheme="majorBidi" w:eastAsia="楷体" w:hAnsiTheme="majorBidi" w:cstheme="majorBidi"/>
                <w:sz w:val="18"/>
                <w:szCs w:val="18"/>
                <w:rtl/>
              </w:rPr>
              <w:t xml:space="preserve"> )</w:t>
            </w:r>
          </w:p>
        </w:tc>
        <w:tc>
          <w:tcPr>
            <w:tcW w:w="1673" w:type="dxa"/>
            <w:tcBorders>
              <w:top w:val="single" w:sz="12" w:space="0" w:color="000000"/>
              <w:bottom w:val="single" w:sz="2" w:space="0" w:color="000000"/>
            </w:tcBorders>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E13126">
              <w:rPr>
                <w:rFonts w:asciiTheme="majorBidi" w:eastAsia="楷体" w:hAnsiTheme="majorBidi" w:cstheme="majorBidi"/>
                <w:sz w:val="18"/>
                <w:szCs w:val="18"/>
              </w:rPr>
              <w:t>sample</w:t>
            </w:r>
          </w:p>
        </w:tc>
      </w:tr>
      <w:tr w:rsidR="0044586D" w:rsidRPr="00E41EE4" w:rsidTr="00E13126">
        <w:trPr>
          <w:trHeight w:val="371"/>
          <w:jc w:val="center"/>
        </w:trPr>
        <w:tc>
          <w:tcPr>
            <w:tcW w:w="1264" w:type="dxa"/>
            <w:tcBorders>
              <w:top w:val="single" w:sz="2" w:space="0" w:color="000000"/>
            </w:tcBorders>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E13126">
              <w:rPr>
                <w:rFonts w:asciiTheme="majorBidi" w:eastAsia="楷体" w:hAnsiTheme="majorBidi" w:cstheme="majorBidi"/>
                <w:sz w:val="18"/>
                <w:szCs w:val="18"/>
                <w:rtl/>
              </w:rPr>
              <w:t>2/0</w:t>
            </w:r>
          </w:p>
        </w:tc>
        <w:tc>
          <w:tcPr>
            <w:tcW w:w="1472" w:type="dxa"/>
            <w:tcBorders>
              <w:top w:val="single" w:sz="2" w:space="0" w:color="000000"/>
            </w:tcBorders>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E13126">
              <w:rPr>
                <w:rFonts w:asciiTheme="majorBidi" w:eastAsia="楷体" w:hAnsiTheme="majorBidi" w:cstheme="majorBidi"/>
                <w:sz w:val="18"/>
                <w:szCs w:val="18"/>
                <w:rtl/>
              </w:rPr>
              <w:t>019/0</w:t>
            </w:r>
          </w:p>
        </w:tc>
        <w:tc>
          <w:tcPr>
            <w:tcW w:w="1489" w:type="dxa"/>
            <w:tcBorders>
              <w:top w:val="single" w:sz="2" w:space="0" w:color="000000"/>
            </w:tcBorders>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tl/>
              </w:rPr>
              <w:t>018/0</w:t>
            </w:r>
          </w:p>
        </w:tc>
        <w:tc>
          <w:tcPr>
            <w:tcW w:w="1515" w:type="dxa"/>
            <w:tcBorders>
              <w:top w:val="single" w:sz="2" w:space="0" w:color="000000"/>
            </w:tcBorders>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tl/>
              </w:rPr>
              <w:t>0</w:t>
            </w:r>
          </w:p>
        </w:tc>
        <w:tc>
          <w:tcPr>
            <w:tcW w:w="1389" w:type="dxa"/>
            <w:tcBorders>
              <w:top w:val="single" w:sz="2" w:space="0" w:color="000000"/>
            </w:tcBorders>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tl/>
              </w:rPr>
              <w:t>0</w:t>
            </w:r>
          </w:p>
        </w:tc>
        <w:tc>
          <w:tcPr>
            <w:tcW w:w="1673" w:type="dxa"/>
            <w:tcBorders>
              <w:top w:val="single" w:sz="2" w:space="0" w:color="000000"/>
            </w:tcBorders>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E13126">
              <w:rPr>
                <w:rFonts w:asciiTheme="majorBidi" w:eastAsia="楷体" w:hAnsiTheme="majorBidi" w:cstheme="majorBidi"/>
                <w:sz w:val="18"/>
                <w:szCs w:val="18"/>
              </w:rPr>
              <w:t>Palm olein</w:t>
            </w:r>
          </w:p>
        </w:tc>
      </w:tr>
      <w:tr w:rsidR="0044586D" w:rsidRPr="00E41EE4" w:rsidTr="00E13126">
        <w:trPr>
          <w:trHeight w:val="305"/>
          <w:jc w:val="center"/>
        </w:trPr>
        <w:tc>
          <w:tcPr>
            <w:tcW w:w="1264" w:type="dxa"/>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E13126">
              <w:rPr>
                <w:rFonts w:asciiTheme="majorBidi" w:eastAsia="楷体" w:hAnsiTheme="majorBidi" w:cstheme="majorBidi"/>
                <w:sz w:val="18"/>
                <w:szCs w:val="18"/>
                <w:rtl/>
              </w:rPr>
              <w:t>5/3</w:t>
            </w:r>
          </w:p>
        </w:tc>
        <w:tc>
          <w:tcPr>
            <w:tcW w:w="1472" w:type="dxa"/>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E13126">
              <w:rPr>
                <w:rFonts w:asciiTheme="majorBidi" w:eastAsia="楷体" w:hAnsiTheme="majorBidi" w:cstheme="majorBidi"/>
                <w:sz w:val="18"/>
                <w:szCs w:val="18"/>
                <w:rtl/>
              </w:rPr>
              <w:t>09/3</w:t>
            </w:r>
          </w:p>
        </w:tc>
        <w:tc>
          <w:tcPr>
            <w:tcW w:w="1489" w:type="dxa"/>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tl/>
              </w:rPr>
              <w:t>40/1</w:t>
            </w:r>
          </w:p>
        </w:tc>
        <w:tc>
          <w:tcPr>
            <w:tcW w:w="1515" w:type="dxa"/>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tl/>
              </w:rPr>
              <w:t>39/2</w:t>
            </w:r>
          </w:p>
        </w:tc>
        <w:tc>
          <w:tcPr>
            <w:tcW w:w="1389" w:type="dxa"/>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tl/>
              </w:rPr>
              <w:t>19/4</w:t>
            </w:r>
          </w:p>
        </w:tc>
        <w:tc>
          <w:tcPr>
            <w:tcW w:w="1673" w:type="dxa"/>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Pr>
              <w:t>cream</w:t>
            </w:r>
          </w:p>
        </w:tc>
      </w:tr>
      <w:tr w:rsidR="0044586D" w:rsidRPr="00E41EE4" w:rsidTr="00E13126">
        <w:trPr>
          <w:trHeight w:val="305"/>
          <w:jc w:val="center"/>
        </w:trPr>
        <w:tc>
          <w:tcPr>
            <w:tcW w:w="1264" w:type="dxa"/>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E13126">
              <w:rPr>
                <w:rFonts w:asciiTheme="majorBidi" w:eastAsia="楷体" w:hAnsiTheme="majorBidi" w:cstheme="majorBidi"/>
                <w:sz w:val="18"/>
                <w:szCs w:val="18"/>
                <w:rtl/>
              </w:rPr>
              <w:t>06/3</w:t>
            </w:r>
          </w:p>
        </w:tc>
        <w:tc>
          <w:tcPr>
            <w:tcW w:w="1472" w:type="dxa"/>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E13126">
              <w:rPr>
                <w:rFonts w:asciiTheme="majorBidi" w:eastAsia="楷体" w:hAnsiTheme="majorBidi" w:cstheme="majorBidi"/>
                <w:sz w:val="18"/>
                <w:szCs w:val="18"/>
                <w:rtl/>
              </w:rPr>
              <w:t>74/2</w:t>
            </w:r>
          </w:p>
        </w:tc>
        <w:tc>
          <w:tcPr>
            <w:tcW w:w="1489" w:type="dxa"/>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tl/>
              </w:rPr>
              <w:t>24/1</w:t>
            </w:r>
          </w:p>
        </w:tc>
        <w:tc>
          <w:tcPr>
            <w:tcW w:w="1515" w:type="dxa"/>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tl/>
              </w:rPr>
              <w:t>24/2</w:t>
            </w:r>
          </w:p>
        </w:tc>
        <w:tc>
          <w:tcPr>
            <w:tcW w:w="1389" w:type="dxa"/>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tl/>
              </w:rPr>
              <w:t>10/4</w:t>
            </w:r>
          </w:p>
        </w:tc>
        <w:tc>
          <w:tcPr>
            <w:tcW w:w="1673" w:type="dxa"/>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Pr>
              <w:t>mixing</w:t>
            </w:r>
            <w:r w:rsidRPr="00E13126">
              <w:rPr>
                <w:rFonts w:asciiTheme="majorBidi" w:eastAsia="楷体" w:hAnsiTheme="majorBidi" w:cstheme="majorBidi"/>
                <w:sz w:val="18"/>
                <w:szCs w:val="18"/>
                <w:rtl/>
              </w:rPr>
              <w:t>% 5</w:t>
            </w:r>
          </w:p>
        </w:tc>
      </w:tr>
      <w:tr w:rsidR="0044586D" w:rsidRPr="00E41EE4" w:rsidTr="00E13126">
        <w:trPr>
          <w:trHeight w:val="305"/>
          <w:jc w:val="center"/>
        </w:trPr>
        <w:tc>
          <w:tcPr>
            <w:tcW w:w="1264" w:type="dxa"/>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E13126">
              <w:rPr>
                <w:rFonts w:asciiTheme="majorBidi" w:eastAsia="楷体" w:hAnsiTheme="majorBidi" w:cstheme="majorBidi"/>
                <w:sz w:val="18"/>
                <w:szCs w:val="18"/>
                <w:rtl/>
              </w:rPr>
              <w:t>76/2</w:t>
            </w:r>
          </w:p>
        </w:tc>
        <w:tc>
          <w:tcPr>
            <w:tcW w:w="1472" w:type="dxa"/>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tl/>
              </w:rPr>
              <w:t>35/2</w:t>
            </w:r>
          </w:p>
        </w:tc>
        <w:tc>
          <w:tcPr>
            <w:tcW w:w="1489" w:type="dxa"/>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tl/>
              </w:rPr>
              <w:t>07/1</w:t>
            </w:r>
          </w:p>
        </w:tc>
        <w:tc>
          <w:tcPr>
            <w:tcW w:w="1515" w:type="dxa"/>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tl/>
              </w:rPr>
              <w:t>84/1</w:t>
            </w:r>
          </w:p>
        </w:tc>
        <w:tc>
          <w:tcPr>
            <w:tcW w:w="1389" w:type="dxa"/>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tl/>
              </w:rPr>
              <w:t>18/3</w:t>
            </w:r>
          </w:p>
        </w:tc>
        <w:tc>
          <w:tcPr>
            <w:tcW w:w="1673" w:type="dxa"/>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Pr>
              <w:t>mixing</w:t>
            </w:r>
            <w:r w:rsidRPr="00E13126">
              <w:rPr>
                <w:rFonts w:asciiTheme="majorBidi" w:eastAsia="楷体" w:hAnsiTheme="majorBidi" w:cstheme="majorBidi"/>
                <w:sz w:val="18"/>
                <w:szCs w:val="18"/>
                <w:rtl/>
              </w:rPr>
              <w:t xml:space="preserve"> %10</w:t>
            </w:r>
          </w:p>
        </w:tc>
      </w:tr>
      <w:tr w:rsidR="0044586D" w:rsidRPr="00E41EE4" w:rsidTr="00E13126">
        <w:trPr>
          <w:trHeight w:val="533"/>
          <w:jc w:val="center"/>
        </w:trPr>
        <w:tc>
          <w:tcPr>
            <w:tcW w:w="1264" w:type="dxa"/>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E13126">
              <w:rPr>
                <w:rFonts w:asciiTheme="majorBidi" w:eastAsia="楷体" w:hAnsiTheme="majorBidi" w:cstheme="majorBidi"/>
                <w:sz w:val="18"/>
                <w:szCs w:val="18"/>
                <w:rtl/>
              </w:rPr>
              <w:t>63/2</w:t>
            </w:r>
          </w:p>
        </w:tc>
        <w:tc>
          <w:tcPr>
            <w:tcW w:w="1472" w:type="dxa"/>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E13126">
              <w:rPr>
                <w:rFonts w:asciiTheme="majorBidi" w:eastAsia="楷体" w:hAnsiTheme="majorBidi" w:cstheme="majorBidi"/>
                <w:sz w:val="18"/>
                <w:szCs w:val="18"/>
                <w:rtl/>
              </w:rPr>
              <w:t>24/2</w:t>
            </w:r>
          </w:p>
        </w:tc>
        <w:tc>
          <w:tcPr>
            <w:tcW w:w="1489" w:type="dxa"/>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tl/>
              </w:rPr>
              <w:t>1</w:t>
            </w:r>
          </w:p>
        </w:tc>
        <w:tc>
          <w:tcPr>
            <w:tcW w:w="1515" w:type="dxa"/>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tl/>
              </w:rPr>
              <w:t>69/1</w:t>
            </w:r>
          </w:p>
        </w:tc>
        <w:tc>
          <w:tcPr>
            <w:tcW w:w="1389" w:type="dxa"/>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tl/>
              </w:rPr>
              <w:t>74/2</w:t>
            </w:r>
          </w:p>
        </w:tc>
        <w:tc>
          <w:tcPr>
            <w:tcW w:w="1673" w:type="dxa"/>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Pr>
              <w:t>mixing</w:t>
            </w:r>
            <w:r w:rsidRPr="00E13126">
              <w:rPr>
                <w:rFonts w:asciiTheme="majorBidi" w:eastAsia="楷体" w:hAnsiTheme="majorBidi" w:cstheme="majorBidi"/>
                <w:sz w:val="18"/>
                <w:szCs w:val="18"/>
                <w:rtl/>
              </w:rPr>
              <w:t xml:space="preserve"> %15</w:t>
            </w:r>
          </w:p>
        </w:tc>
      </w:tr>
      <w:tr w:rsidR="0044586D" w:rsidRPr="00E41EE4" w:rsidTr="00E13126">
        <w:trPr>
          <w:trHeight w:val="305"/>
          <w:jc w:val="center"/>
        </w:trPr>
        <w:tc>
          <w:tcPr>
            <w:tcW w:w="1264" w:type="dxa"/>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E13126">
              <w:rPr>
                <w:rFonts w:asciiTheme="majorBidi" w:eastAsia="楷体" w:hAnsiTheme="majorBidi" w:cstheme="majorBidi"/>
                <w:sz w:val="18"/>
                <w:szCs w:val="18"/>
                <w:rtl/>
              </w:rPr>
              <w:t>31/2</w:t>
            </w:r>
          </w:p>
        </w:tc>
        <w:tc>
          <w:tcPr>
            <w:tcW w:w="1472" w:type="dxa"/>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E13126">
              <w:rPr>
                <w:rFonts w:asciiTheme="majorBidi" w:eastAsia="楷体" w:hAnsiTheme="majorBidi" w:cstheme="majorBidi"/>
                <w:sz w:val="18"/>
                <w:szCs w:val="18"/>
                <w:rtl/>
              </w:rPr>
              <w:t>99/1</w:t>
            </w:r>
          </w:p>
        </w:tc>
        <w:tc>
          <w:tcPr>
            <w:tcW w:w="1489" w:type="dxa"/>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tl/>
              </w:rPr>
              <w:t>89/0</w:t>
            </w:r>
          </w:p>
        </w:tc>
        <w:tc>
          <w:tcPr>
            <w:tcW w:w="1515" w:type="dxa"/>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tl/>
              </w:rPr>
              <w:t>57/1</w:t>
            </w:r>
          </w:p>
        </w:tc>
        <w:tc>
          <w:tcPr>
            <w:tcW w:w="1389" w:type="dxa"/>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tl/>
              </w:rPr>
              <w:t>59/2</w:t>
            </w:r>
          </w:p>
        </w:tc>
        <w:tc>
          <w:tcPr>
            <w:tcW w:w="1673" w:type="dxa"/>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Pr>
              <w:t>mixing</w:t>
            </w:r>
            <w:r w:rsidRPr="00E13126">
              <w:rPr>
                <w:rFonts w:asciiTheme="majorBidi" w:eastAsia="楷体" w:hAnsiTheme="majorBidi" w:cstheme="majorBidi"/>
                <w:sz w:val="18"/>
                <w:szCs w:val="18"/>
                <w:rtl/>
              </w:rPr>
              <w:t xml:space="preserve"> %25</w:t>
            </w:r>
          </w:p>
        </w:tc>
      </w:tr>
      <w:tr w:rsidR="0044586D" w:rsidRPr="00E41EE4" w:rsidTr="00E13126">
        <w:trPr>
          <w:trHeight w:val="327"/>
          <w:jc w:val="center"/>
        </w:trPr>
        <w:tc>
          <w:tcPr>
            <w:tcW w:w="1264" w:type="dxa"/>
            <w:tcBorders>
              <w:bottom w:val="single" w:sz="12" w:space="0" w:color="000000"/>
            </w:tcBorders>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E13126">
              <w:rPr>
                <w:rFonts w:asciiTheme="majorBidi" w:eastAsia="楷体" w:hAnsiTheme="majorBidi" w:cstheme="majorBidi"/>
                <w:sz w:val="18"/>
                <w:szCs w:val="18"/>
                <w:rtl/>
              </w:rPr>
              <w:t>61/1</w:t>
            </w:r>
          </w:p>
        </w:tc>
        <w:tc>
          <w:tcPr>
            <w:tcW w:w="1472" w:type="dxa"/>
            <w:tcBorders>
              <w:bottom w:val="single" w:sz="12" w:space="0" w:color="000000"/>
            </w:tcBorders>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E13126">
              <w:rPr>
                <w:rFonts w:asciiTheme="majorBidi" w:eastAsia="楷体" w:hAnsiTheme="majorBidi" w:cstheme="majorBidi"/>
                <w:sz w:val="18"/>
                <w:szCs w:val="18"/>
                <w:rtl/>
              </w:rPr>
              <w:t>32/1</w:t>
            </w:r>
          </w:p>
        </w:tc>
        <w:tc>
          <w:tcPr>
            <w:tcW w:w="1489" w:type="dxa"/>
            <w:tcBorders>
              <w:bottom w:val="single" w:sz="12" w:space="0" w:color="000000"/>
            </w:tcBorders>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tl/>
              </w:rPr>
              <w:t>60/0</w:t>
            </w:r>
          </w:p>
        </w:tc>
        <w:tc>
          <w:tcPr>
            <w:tcW w:w="1515" w:type="dxa"/>
            <w:tcBorders>
              <w:bottom w:val="single" w:sz="12" w:space="0" w:color="000000"/>
            </w:tcBorders>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tl/>
              </w:rPr>
              <w:t>06/1</w:t>
            </w:r>
          </w:p>
        </w:tc>
        <w:tc>
          <w:tcPr>
            <w:tcW w:w="1389" w:type="dxa"/>
            <w:tcBorders>
              <w:bottom w:val="single" w:sz="12" w:space="0" w:color="000000"/>
            </w:tcBorders>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tl/>
              </w:rPr>
              <w:t>93/1</w:t>
            </w:r>
          </w:p>
        </w:tc>
        <w:tc>
          <w:tcPr>
            <w:tcW w:w="1673" w:type="dxa"/>
            <w:tcBorders>
              <w:bottom w:val="single" w:sz="12" w:space="0" w:color="000000"/>
            </w:tcBorders>
            <w:vAlign w:val="center"/>
          </w:tcPr>
          <w:p w:rsidR="0044586D" w:rsidRPr="00E13126" w:rsidRDefault="0044586D" w:rsidP="00E13126">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Pr>
              <w:t>mixing</w:t>
            </w:r>
            <w:r w:rsidRPr="00E13126">
              <w:rPr>
                <w:rFonts w:asciiTheme="majorBidi" w:eastAsia="楷体" w:hAnsiTheme="majorBidi" w:cstheme="majorBidi"/>
                <w:sz w:val="18"/>
                <w:szCs w:val="18"/>
                <w:rtl/>
              </w:rPr>
              <w:t xml:space="preserve"> %50</w:t>
            </w:r>
          </w:p>
        </w:tc>
      </w:tr>
    </w:tbl>
    <w:p w:rsidR="0044586D" w:rsidRPr="002D3D72" w:rsidRDefault="0044586D" w:rsidP="0044586D">
      <w:pPr>
        <w:rPr>
          <w:rFonts w:asciiTheme="majorBidi" w:eastAsia="Times New Roman" w:hAnsiTheme="majorBidi" w:cstheme="majorBidi"/>
          <w:sz w:val="24"/>
          <w:szCs w:val="24"/>
        </w:rPr>
      </w:pPr>
    </w:p>
    <w:p w:rsidR="00E13126" w:rsidRDefault="00E13126">
      <w:pPr>
        <w:pStyle w:val="Default"/>
        <w:spacing w:before="240" w:after="120"/>
        <w:jc w:val="center"/>
        <w:rPr>
          <w:rFonts w:ascii="Times New Roman" w:hAnsi="Times New Roman" w:cs="Times New Roman"/>
          <w:bCs/>
          <w:sz w:val="20"/>
          <w:szCs w:val="20"/>
        </w:rPr>
        <w:sectPr w:rsidR="00E13126" w:rsidSect="0044586D">
          <w:type w:val="continuous"/>
          <w:pgSz w:w="11906" w:h="16838"/>
          <w:pgMar w:top="1134" w:right="1134" w:bottom="1134" w:left="1134" w:header="1021" w:footer="1134" w:gutter="0"/>
          <w:cols w:space="425"/>
          <w:titlePg/>
          <w:docGrid w:linePitch="312"/>
        </w:sectPr>
      </w:pPr>
    </w:p>
    <w:p w:rsidR="0044586D" w:rsidRDefault="0044586D">
      <w:pPr>
        <w:pStyle w:val="Default"/>
        <w:spacing w:before="240" w:after="120"/>
        <w:jc w:val="center"/>
        <w:rPr>
          <w:rFonts w:ascii="Times New Roman" w:hAnsi="Times New Roman" w:cs="Times New Roman"/>
          <w:bCs/>
          <w:sz w:val="20"/>
          <w:szCs w:val="20"/>
        </w:rPr>
      </w:pPr>
    </w:p>
    <w:p w:rsidR="002C4150" w:rsidRDefault="002C4150" w:rsidP="00E13126">
      <w:pPr>
        <w:jc w:val="center"/>
        <w:rPr>
          <w:rFonts w:eastAsia="Times New Roman"/>
          <w:b/>
          <w:kern w:val="0"/>
          <w:sz w:val="20"/>
          <w:lang w:val="en-GB" w:eastAsia="en-US"/>
        </w:rPr>
      </w:pPr>
    </w:p>
    <w:p w:rsidR="002C4150" w:rsidRDefault="002C4150" w:rsidP="00E13126">
      <w:pPr>
        <w:jc w:val="center"/>
        <w:rPr>
          <w:rFonts w:eastAsia="Times New Roman"/>
          <w:b/>
          <w:kern w:val="0"/>
          <w:sz w:val="20"/>
          <w:lang w:val="en-GB" w:eastAsia="en-US"/>
        </w:rPr>
      </w:pPr>
    </w:p>
    <w:p w:rsidR="002C4150" w:rsidRDefault="002C4150" w:rsidP="00E13126">
      <w:pPr>
        <w:jc w:val="center"/>
        <w:rPr>
          <w:rFonts w:eastAsia="Times New Roman"/>
          <w:b/>
          <w:kern w:val="0"/>
          <w:sz w:val="20"/>
          <w:lang w:val="en-GB" w:eastAsia="en-US"/>
        </w:rPr>
      </w:pPr>
      <w:r w:rsidRPr="002D3D72">
        <w:rPr>
          <w:rFonts w:asciiTheme="majorBidi" w:hAnsiTheme="majorBidi" w:cstheme="majorBidi"/>
          <w:noProof/>
          <w:sz w:val="24"/>
          <w:szCs w:val="24"/>
          <w:lang w:val="bg-BG" w:eastAsia="bg-BG"/>
        </w:rPr>
        <w:lastRenderedPageBreak/>
        <w:drawing>
          <wp:inline distT="0" distB="0" distL="0" distR="0" wp14:anchorId="78803006" wp14:editId="68BF3C3B">
            <wp:extent cx="2762250" cy="1819275"/>
            <wp:effectExtent l="0" t="0" r="0" b="9525"/>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C4150" w:rsidRDefault="002C4150" w:rsidP="002C4150">
      <w:pPr>
        <w:pStyle w:val="Abstract"/>
        <w:spacing w:before="120" w:after="120"/>
        <w:rPr>
          <w:b/>
        </w:rPr>
      </w:pPr>
    </w:p>
    <w:p w:rsidR="002C4150" w:rsidRDefault="002C4150" w:rsidP="002C4150">
      <w:pPr>
        <w:pStyle w:val="Abstract"/>
        <w:spacing w:before="120" w:after="120"/>
        <w:rPr>
          <w:b/>
        </w:rPr>
      </w:pPr>
    </w:p>
    <w:p w:rsidR="002C4150" w:rsidRDefault="002C4150" w:rsidP="002C4150">
      <w:pPr>
        <w:pStyle w:val="Abstract"/>
        <w:spacing w:before="120" w:after="120"/>
        <w:rPr>
          <w:b/>
        </w:rPr>
      </w:pPr>
    </w:p>
    <w:p w:rsidR="002C4150" w:rsidRPr="00E13126" w:rsidRDefault="002C4150" w:rsidP="002C4150">
      <w:pPr>
        <w:pStyle w:val="Abstract"/>
        <w:spacing w:before="120" w:after="120"/>
        <w:rPr>
          <w:bCs w:val="0"/>
        </w:rPr>
        <w:sectPr w:rsidR="002C4150" w:rsidRPr="00E13126" w:rsidSect="0044586D">
          <w:headerReference w:type="even" r:id="rId28"/>
          <w:footerReference w:type="even" r:id="rId29"/>
          <w:type w:val="continuous"/>
          <w:pgSz w:w="11906" w:h="16838"/>
          <w:pgMar w:top="1134" w:right="1134" w:bottom="1134" w:left="1134" w:header="1021" w:footer="1134" w:gutter="0"/>
          <w:cols w:num="2" w:space="425"/>
          <w:titlePg/>
          <w:docGrid w:linePitch="312"/>
        </w:sectPr>
      </w:pPr>
      <w:r w:rsidRPr="0044586D">
        <w:rPr>
          <w:b/>
        </w:rPr>
        <w:t>Fig</w:t>
      </w:r>
      <w:r>
        <w:rPr>
          <w:b/>
        </w:rPr>
        <w:t>.</w:t>
      </w:r>
      <w:r w:rsidRPr="0044586D">
        <w:rPr>
          <w:b/>
        </w:rPr>
        <w:t xml:space="preserve"> 4: </w:t>
      </w:r>
      <w:r w:rsidRPr="0044586D">
        <w:rPr>
          <w:bCs w:val="0"/>
        </w:rPr>
        <w:t>Comparison of oleic acid in different treatments</w:t>
      </w:r>
    </w:p>
    <w:p w:rsidR="002C4150" w:rsidRDefault="002C4150" w:rsidP="00E13126">
      <w:pPr>
        <w:jc w:val="center"/>
        <w:rPr>
          <w:rFonts w:eastAsia="Times New Roman"/>
          <w:b/>
          <w:kern w:val="0"/>
          <w:sz w:val="20"/>
          <w:lang w:val="en-GB" w:eastAsia="en-US"/>
        </w:rPr>
      </w:pPr>
    </w:p>
    <w:p w:rsidR="002C4150" w:rsidRDefault="002C4150" w:rsidP="00E13126">
      <w:pPr>
        <w:jc w:val="center"/>
        <w:rPr>
          <w:rFonts w:eastAsia="Times New Roman"/>
          <w:b/>
          <w:kern w:val="0"/>
          <w:sz w:val="20"/>
          <w:lang w:val="en-GB" w:eastAsia="en-US"/>
        </w:rPr>
      </w:pPr>
    </w:p>
    <w:p w:rsidR="00E13126" w:rsidRPr="002D3D72" w:rsidRDefault="00E13126" w:rsidP="00E13126">
      <w:pPr>
        <w:jc w:val="center"/>
        <w:rPr>
          <w:rFonts w:asciiTheme="majorBidi" w:eastAsia="Times New Roman" w:hAnsiTheme="majorBidi" w:cstheme="majorBidi"/>
          <w:sz w:val="24"/>
          <w:szCs w:val="24"/>
        </w:rPr>
      </w:pPr>
      <w:r w:rsidRPr="002D3D72">
        <w:rPr>
          <w:rFonts w:asciiTheme="majorBidi" w:eastAsia="Times New Roman" w:hAnsiTheme="majorBidi" w:cstheme="majorBidi"/>
          <w:noProof/>
          <w:sz w:val="24"/>
          <w:szCs w:val="24"/>
          <w:lang w:val="bg-BG" w:eastAsia="bg-BG"/>
        </w:rPr>
        <w:drawing>
          <wp:inline distT="0" distB="0" distL="0" distR="0" wp14:anchorId="5BDC148F" wp14:editId="250D8FE9">
            <wp:extent cx="2897341" cy="2515907"/>
            <wp:effectExtent l="0" t="0" r="17780" b="17780"/>
            <wp:docPr id="111" name="Chart 1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E13126">
        <w:rPr>
          <w:rFonts w:eastAsia="Times New Roman"/>
          <w:b/>
          <w:kern w:val="0"/>
          <w:sz w:val="20"/>
          <w:lang w:val="en-GB" w:eastAsia="en-US"/>
        </w:rPr>
        <w:t>Figure 5:</w:t>
      </w:r>
      <w:r w:rsidRPr="00E13126">
        <w:rPr>
          <w:rFonts w:eastAsia="Times New Roman"/>
          <w:bCs/>
          <w:kern w:val="0"/>
          <w:sz w:val="20"/>
          <w:lang w:val="en-GB" w:eastAsia="en-US"/>
        </w:rPr>
        <w:t xml:space="preserve"> Comparison of the total of short-chain fatty acids in different treatments</w:t>
      </w:r>
    </w:p>
    <w:p w:rsidR="00E13126" w:rsidRPr="002D3D72" w:rsidRDefault="00E13126" w:rsidP="00E13126">
      <w:pPr>
        <w:jc w:val="center"/>
        <w:rPr>
          <w:rFonts w:asciiTheme="majorBidi" w:eastAsia="Times New Roman" w:hAnsiTheme="majorBidi" w:cstheme="majorBidi"/>
          <w:sz w:val="24"/>
          <w:szCs w:val="24"/>
        </w:rPr>
      </w:pPr>
      <w:r w:rsidRPr="002D3D72">
        <w:rPr>
          <w:rFonts w:asciiTheme="majorBidi" w:eastAsia="Times New Roman" w:hAnsiTheme="majorBidi" w:cstheme="majorBidi"/>
          <w:noProof/>
          <w:sz w:val="24"/>
          <w:szCs w:val="24"/>
          <w:lang w:val="bg-BG" w:eastAsia="bg-BG"/>
        </w:rPr>
        <w:drawing>
          <wp:inline distT="0" distB="0" distL="0" distR="0" wp14:anchorId="1456AEF2" wp14:editId="5C823076">
            <wp:extent cx="3019425" cy="2647950"/>
            <wp:effectExtent l="0" t="0" r="9525" b="0"/>
            <wp:docPr id="112" name="Chart 1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13126" w:rsidRPr="00E13126" w:rsidRDefault="00E13126" w:rsidP="00E13126">
      <w:pPr>
        <w:jc w:val="center"/>
        <w:rPr>
          <w:rFonts w:eastAsia="Times New Roman"/>
          <w:bCs/>
          <w:kern w:val="0"/>
          <w:sz w:val="20"/>
          <w:lang w:val="en-GB" w:eastAsia="en-US"/>
        </w:rPr>
      </w:pPr>
      <w:r w:rsidRPr="00E13126">
        <w:rPr>
          <w:rFonts w:eastAsia="Times New Roman"/>
          <w:b/>
          <w:kern w:val="0"/>
          <w:sz w:val="20"/>
          <w:lang w:val="en-GB" w:eastAsia="en-US"/>
        </w:rPr>
        <w:t>Figure 6:</w:t>
      </w:r>
      <w:r w:rsidRPr="00E13126">
        <w:rPr>
          <w:rFonts w:eastAsia="Times New Roman"/>
          <w:bCs/>
          <w:kern w:val="0"/>
          <w:sz w:val="20"/>
          <w:lang w:val="en-GB" w:eastAsia="en-US"/>
        </w:rPr>
        <w:t xml:space="preserve"> Comparison of changes in the sort-chain fatty acids separately in different treatments</w:t>
      </w:r>
    </w:p>
    <w:p w:rsidR="00E13126" w:rsidRPr="002D3D72" w:rsidRDefault="00E13126" w:rsidP="00E13126">
      <w:pPr>
        <w:rPr>
          <w:rFonts w:asciiTheme="majorBidi" w:eastAsia="Times New Roman" w:hAnsiTheme="majorBidi" w:cstheme="majorBidi"/>
          <w:sz w:val="24"/>
          <w:szCs w:val="24"/>
        </w:rPr>
      </w:pPr>
    </w:p>
    <w:p w:rsidR="00E13126" w:rsidRPr="00E13126" w:rsidRDefault="00E13126" w:rsidP="00E13126">
      <w:pPr>
        <w:pStyle w:val="Abstract"/>
        <w:spacing w:before="0" w:after="0"/>
        <w:ind w:firstLine="284"/>
        <w:rPr>
          <w:color w:val="000000"/>
          <w:sz w:val="22"/>
          <w:szCs w:val="22"/>
        </w:rPr>
      </w:pPr>
      <w:r w:rsidRPr="00E13126">
        <w:rPr>
          <w:color w:val="000000"/>
          <w:sz w:val="22"/>
          <w:szCs w:val="22"/>
        </w:rPr>
        <w:t>According to figure 8 the results shows that at the same time by increasing the amount of vegetable oil in different treatments, total amounts of polyunsaturated fatty acids increase and the amount of saturated fatty acids fell.</w:t>
      </w:r>
    </w:p>
    <w:p w:rsidR="00E13126" w:rsidRPr="002D3D72" w:rsidRDefault="00E13126" w:rsidP="00E13126">
      <w:pPr>
        <w:rPr>
          <w:rFonts w:asciiTheme="majorBidi" w:eastAsia="Times New Roman" w:hAnsiTheme="majorBidi" w:cstheme="majorBidi"/>
          <w:sz w:val="24"/>
          <w:szCs w:val="24"/>
        </w:rPr>
      </w:pPr>
      <w:r w:rsidRPr="002D3D72">
        <w:rPr>
          <w:rFonts w:asciiTheme="majorBidi" w:eastAsia="Times New Roman" w:hAnsiTheme="majorBidi" w:cstheme="majorBidi"/>
          <w:noProof/>
          <w:sz w:val="24"/>
          <w:szCs w:val="24"/>
          <w:lang w:val="bg-BG" w:eastAsia="bg-BG"/>
        </w:rPr>
        <w:drawing>
          <wp:inline distT="0" distB="0" distL="0" distR="0" wp14:anchorId="098A01B4" wp14:editId="0E6FF9E9">
            <wp:extent cx="2990850" cy="2667000"/>
            <wp:effectExtent l="0" t="0" r="0" b="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13126" w:rsidRPr="00E13126" w:rsidRDefault="00E13126" w:rsidP="00E13126">
      <w:pPr>
        <w:rPr>
          <w:rFonts w:eastAsia="Times New Roman"/>
          <w:bCs/>
          <w:kern w:val="0"/>
          <w:sz w:val="20"/>
          <w:lang w:val="en-GB" w:eastAsia="en-US"/>
        </w:rPr>
      </w:pPr>
      <w:r w:rsidRPr="00E13126">
        <w:rPr>
          <w:rFonts w:eastAsia="Times New Roman"/>
          <w:b/>
          <w:kern w:val="0"/>
          <w:sz w:val="20"/>
          <w:lang w:val="en-GB" w:eastAsia="en-US"/>
        </w:rPr>
        <w:t>Figure 7:</w:t>
      </w:r>
      <w:r w:rsidRPr="00E13126">
        <w:rPr>
          <w:rFonts w:eastAsia="Times New Roman"/>
          <w:bCs/>
          <w:kern w:val="0"/>
          <w:sz w:val="20"/>
          <w:lang w:val="en-GB" w:eastAsia="en-US"/>
        </w:rPr>
        <w:t xml:space="preserve"> Comparison of saturated and unsaturated fatty acids in different treatments</w:t>
      </w:r>
    </w:p>
    <w:p w:rsidR="00E13126" w:rsidRPr="00E13126" w:rsidRDefault="00E13126" w:rsidP="00E13126">
      <w:pPr>
        <w:pStyle w:val="BCC-6"/>
        <w:rPr>
          <w:i/>
        </w:rPr>
      </w:pPr>
      <w:r w:rsidRPr="00E13126">
        <w:rPr>
          <w:i/>
        </w:rPr>
        <w:t xml:space="preserve">Measuring the refractive index </w:t>
      </w:r>
    </w:p>
    <w:p w:rsidR="00E13126" w:rsidRDefault="00E13126" w:rsidP="00E13126">
      <w:pPr>
        <w:pStyle w:val="Abstract"/>
        <w:spacing w:before="0" w:after="0"/>
        <w:ind w:firstLine="284"/>
        <w:rPr>
          <w:color w:val="000000"/>
          <w:sz w:val="22"/>
          <w:szCs w:val="22"/>
        </w:rPr>
      </w:pPr>
      <w:r w:rsidRPr="00E13126">
        <w:rPr>
          <w:color w:val="000000"/>
          <w:sz w:val="22"/>
          <w:szCs w:val="22"/>
        </w:rPr>
        <w:t>The results of measuring the refractive index of the test samples at two temperatures 40 and 50 degrees are in the table (7) below and the chart comparison, for all samples was performed three times and the standard deviation were calculated and the obtained numbers from triplicate are close together and the resulted standard deviation was very low. The results showed an increase in the percentage of mixing in both temperatures and thus reduce the total saturated fatty acids results in increase of the refractive index.</w:t>
      </w:r>
    </w:p>
    <w:p w:rsidR="002C4150" w:rsidRDefault="002C4150" w:rsidP="002C4150">
      <w:pPr>
        <w:pStyle w:val="BCC-3"/>
        <w:spacing w:before="0"/>
        <w:rPr>
          <w:b/>
        </w:rPr>
      </w:pPr>
    </w:p>
    <w:p w:rsidR="002C4150" w:rsidRPr="00E13126" w:rsidRDefault="002C4150" w:rsidP="002C4150">
      <w:pPr>
        <w:pStyle w:val="BCC-3"/>
        <w:spacing w:before="0"/>
        <w:rPr>
          <w:b/>
        </w:rPr>
      </w:pPr>
      <w:r w:rsidRPr="00E13126">
        <w:rPr>
          <w:b/>
        </w:rPr>
        <w:t>DISCUSSION AND CONCLUSION</w:t>
      </w:r>
    </w:p>
    <w:p w:rsidR="002C4150" w:rsidRPr="00E13126" w:rsidRDefault="002C4150" w:rsidP="002C4150">
      <w:pPr>
        <w:pStyle w:val="BCC-6"/>
        <w:rPr>
          <w:i/>
        </w:rPr>
      </w:pPr>
      <w:r w:rsidRPr="00E13126">
        <w:rPr>
          <w:i/>
        </w:rPr>
        <w:t>The results of the analysis of fatty acids</w:t>
      </w:r>
    </w:p>
    <w:p w:rsidR="002C4150" w:rsidRPr="00E13126" w:rsidRDefault="002C4150" w:rsidP="002C4150">
      <w:pPr>
        <w:pStyle w:val="Abstract"/>
        <w:spacing w:before="0" w:after="0"/>
        <w:ind w:firstLine="284"/>
        <w:rPr>
          <w:color w:val="000000"/>
          <w:sz w:val="22"/>
          <w:szCs w:val="22"/>
        </w:rPr>
      </w:pPr>
      <w:r w:rsidRPr="00E13126">
        <w:rPr>
          <w:color w:val="000000"/>
          <w:sz w:val="22"/>
          <w:szCs w:val="22"/>
        </w:rPr>
        <w:t xml:space="preserve">According to previous discussions the type and amount of fatty acids in the extracted fat of cream, vegetable oil, palm olein and five types of fat cream treated with vegetable oil in amounts of 5, 10, 15, 25 and 50 percent, with three times preparation </w:t>
      </w:r>
      <w:proofErr w:type="spellStart"/>
      <w:r w:rsidRPr="00E13126">
        <w:rPr>
          <w:color w:val="000000"/>
          <w:sz w:val="22"/>
          <w:szCs w:val="22"/>
        </w:rPr>
        <w:t>analyzed</w:t>
      </w:r>
      <w:proofErr w:type="spellEnd"/>
      <w:r w:rsidRPr="00E13126">
        <w:rPr>
          <w:color w:val="000000"/>
          <w:sz w:val="22"/>
          <w:szCs w:val="22"/>
        </w:rPr>
        <w:t>. The mean and standard deviation were calculated.</w:t>
      </w:r>
    </w:p>
    <w:p w:rsidR="00E13126" w:rsidRDefault="00E13126" w:rsidP="00E13126">
      <w:pPr>
        <w:pStyle w:val="Abstract"/>
        <w:spacing w:before="0" w:after="0"/>
        <w:ind w:firstLine="284"/>
        <w:rPr>
          <w:color w:val="000000"/>
          <w:sz w:val="22"/>
          <w:szCs w:val="22"/>
        </w:rPr>
      </w:pPr>
    </w:p>
    <w:p w:rsidR="00E13126" w:rsidRDefault="00E13126" w:rsidP="00E13126">
      <w:pPr>
        <w:rPr>
          <w:rFonts w:asciiTheme="majorBidi" w:eastAsia="Times New Roman" w:hAnsiTheme="majorBidi" w:cstheme="majorBidi"/>
          <w:sz w:val="24"/>
          <w:szCs w:val="24"/>
        </w:rPr>
        <w:sectPr w:rsidR="00E13126" w:rsidSect="00E13126">
          <w:headerReference w:type="default" r:id="rId33"/>
          <w:footerReference w:type="default" r:id="rId34"/>
          <w:type w:val="continuous"/>
          <w:pgSz w:w="11906" w:h="16838"/>
          <w:pgMar w:top="1134" w:right="1134" w:bottom="1134" w:left="1134" w:header="1021" w:footer="1134" w:gutter="0"/>
          <w:cols w:num="2" w:space="425"/>
          <w:titlePg/>
          <w:docGrid w:linePitch="312"/>
        </w:sectPr>
      </w:pPr>
    </w:p>
    <w:p w:rsidR="00E13126" w:rsidRDefault="00E13126" w:rsidP="00E13126">
      <w:pPr>
        <w:pStyle w:val="BCC-2"/>
        <w:ind w:firstLine="288"/>
        <w:jc w:val="left"/>
        <w:rPr>
          <w:sz w:val="20"/>
          <w:szCs w:val="20"/>
        </w:rPr>
      </w:pPr>
      <w:r w:rsidRPr="00E13126">
        <w:rPr>
          <w:b/>
          <w:bCs/>
          <w:sz w:val="20"/>
          <w:szCs w:val="20"/>
        </w:rPr>
        <w:lastRenderedPageBreak/>
        <w:t>Table 7:</w:t>
      </w:r>
      <w:r w:rsidRPr="00E13126">
        <w:rPr>
          <w:sz w:val="20"/>
          <w:szCs w:val="20"/>
        </w:rPr>
        <w:t xml:space="preserve"> Results of refractive index at temperatures of 40 and 50 degrees in the different treatments</w:t>
      </w:r>
    </w:p>
    <w:tbl>
      <w:tblPr>
        <w:tblStyle w:val="TableGrid"/>
        <w:tblW w:w="0" w:type="auto"/>
        <w:tblLook w:val="04A0" w:firstRow="1" w:lastRow="0" w:firstColumn="1" w:lastColumn="0" w:noHBand="0" w:noVBand="1"/>
      </w:tblPr>
      <w:tblGrid>
        <w:gridCol w:w="1925"/>
        <w:gridCol w:w="1925"/>
        <w:gridCol w:w="1926"/>
        <w:gridCol w:w="1926"/>
        <w:gridCol w:w="1926"/>
      </w:tblGrid>
      <w:tr w:rsidR="002C4150" w:rsidTr="004A7524">
        <w:tc>
          <w:tcPr>
            <w:tcW w:w="1925" w:type="dxa"/>
            <w:vAlign w:val="center"/>
          </w:tcPr>
          <w:p w:rsidR="002C4150" w:rsidRPr="00E13126" w:rsidRDefault="002C4150" w:rsidP="002C4150">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Pr>
                <w:rFonts w:asciiTheme="majorBidi" w:eastAsia="楷体" w:hAnsiTheme="majorBidi" w:cstheme="majorBidi"/>
                <w:sz w:val="18"/>
                <w:szCs w:val="18"/>
              </w:rPr>
              <w:t xml:space="preserve">Sample </w:t>
            </w:r>
          </w:p>
        </w:tc>
        <w:tc>
          <w:tcPr>
            <w:tcW w:w="1925" w:type="dxa"/>
            <w:vAlign w:val="center"/>
          </w:tcPr>
          <w:p w:rsidR="002C4150" w:rsidRPr="00E13126" w:rsidRDefault="002C4150" w:rsidP="002C4150">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E13126">
              <w:rPr>
                <w:rFonts w:asciiTheme="majorBidi" w:eastAsia="楷体" w:hAnsiTheme="majorBidi" w:cstheme="majorBidi"/>
                <w:sz w:val="18"/>
                <w:szCs w:val="18"/>
              </w:rPr>
              <w:t>T</w:t>
            </w:r>
            <w:r>
              <w:rPr>
                <w:rFonts w:asciiTheme="majorBidi" w:eastAsia="楷体" w:hAnsiTheme="majorBidi" w:cstheme="majorBidi"/>
                <w:sz w:val="18"/>
                <w:szCs w:val="18"/>
              </w:rPr>
              <w:t>he refractive index at 4</w:t>
            </w:r>
            <w:r w:rsidRPr="00E13126">
              <w:rPr>
                <w:rFonts w:asciiTheme="majorBidi" w:eastAsia="楷体" w:hAnsiTheme="majorBidi" w:cstheme="majorBidi"/>
                <w:sz w:val="18"/>
                <w:szCs w:val="18"/>
              </w:rPr>
              <w:t>0 °</w:t>
            </w:r>
          </w:p>
        </w:tc>
        <w:tc>
          <w:tcPr>
            <w:tcW w:w="1926" w:type="dxa"/>
            <w:vAlign w:val="center"/>
          </w:tcPr>
          <w:p w:rsidR="002C4150" w:rsidRPr="00E13126" w:rsidRDefault="002C4150" w:rsidP="002C4150">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E13126">
              <w:rPr>
                <w:rFonts w:asciiTheme="majorBidi" w:eastAsia="楷体" w:hAnsiTheme="majorBidi" w:cstheme="majorBidi"/>
                <w:sz w:val="18"/>
                <w:szCs w:val="18"/>
              </w:rPr>
              <w:t>Standard deviation</w:t>
            </w:r>
          </w:p>
        </w:tc>
        <w:tc>
          <w:tcPr>
            <w:tcW w:w="1926" w:type="dxa"/>
            <w:vAlign w:val="center"/>
          </w:tcPr>
          <w:p w:rsidR="002C4150" w:rsidRPr="00E13126" w:rsidRDefault="002C4150" w:rsidP="002C4150">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E13126">
              <w:rPr>
                <w:rFonts w:asciiTheme="majorBidi" w:eastAsia="楷体" w:hAnsiTheme="majorBidi" w:cstheme="majorBidi"/>
                <w:sz w:val="18"/>
                <w:szCs w:val="18"/>
              </w:rPr>
              <w:t xml:space="preserve">The refractive index at </w:t>
            </w:r>
            <w:r>
              <w:rPr>
                <w:rFonts w:asciiTheme="majorBidi" w:eastAsia="楷体" w:hAnsiTheme="majorBidi" w:cstheme="majorBidi"/>
                <w:sz w:val="18"/>
                <w:szCs w:val="18"/>
              </w:rPr>
              <w:t>5</w:t>
            </w:r>
            <w:r w:rsidRPr="00E13126">
              <w:rPr>
                <w:rFonts w:asciiTheme="majorBidi" w:eastAsia="楷体" w:hAnsiTheme="majorBidi" w:cstheme="majorBidi"/>
                <w:sz w:val="18"/>
                <w:szCs w:val="18"/>
              </w:rPr>
              <w:t>0 °</w:t>
            </w:r>
          </w:p>
        </w:tc>
        <w:tc>
          <w:tcPr>
            <w:tcW w:w="1926" w:type="dxa"/>
            <w:vAlign w:val="center"/>
          </w:tcPr>
          <w:p w:rsidR="002C4150" w:rsidRPr="00E13126" w:rsidRDefault="002C4150" w:rsidP="002C4150">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E13126">
              <w:rPr>
                <w:rFonts w:asciiTheme="majorBidi" w:eastAsia="楷体" w:hAnsiTheme="majorBidi" w:cstheme="majorBidi"/>
                <w:sz w:val="18"/>
                <w:szCs w:val="18"/>
              </w:rPr>
              <w:t>Standard deviation</w:t>
            </w:r>
          </w:p>
        </w:tc>
      </w:tr>
      <w:tr w:rsidR="002C4150" w:rsidTr="004A7524">
        <w:tc>
          <w:tcPr>
            <w:tcW w:w="1925" w:type="dxa"/>
            <w:vAlign w:val="center"/>
          </w:tcPr>
          <w:p w:rsidR="002C4150" w:rsidRPr="00E13126" w:rsidRDefault="002C4150" w:rsidP="002C4150">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E13126">
              <w:rPr>
                <w:rFonts w:asciiTheme="majorBidi" w:eastAsia="楷体" w:hAnsiTheme="majorBidi" w:cstheme="majorBidi"/>
                <w:sz w:val="18"/>
                <w:szCs w:val="18"/>
              </w:rPr>
              <w:t>Palm olein</w:t>
            </w:r>
          </w:p>
        </w:tc>
        <w:tc>
          <w:tcPr>
            <w:tcW w:w="1925" w:type="dxa"/>
            <w:vAlign w:val="center"/>
          </w:tcPr>
          <w:p w:rsidR="002C4150" w:rsidRPr="00E13126" w:rsidRDefault="002C4150" w:rsidP="002C4150">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E13126">
              <w:rPr>
                <w:rFonts w:asciiTheme="majorBidi" w:eastAsia="楷体" w:hAnsiTheme="majorBidi" w:cstheme="majorBidi"/>
                <w:sz w:val="18"/>
                <w:szCs w:val="18"/>
                <w:rtl/>
              </w:rPr>
              <w:t>45864/1</w:t>
            </w:r>
          </w:p>
        </w:tc>
        <w:tc>
          <w:tcPr>
            <w:tcW w:w="1926" w:type="dxa"/>
            <w:vAlign w:val="center"/>
          </w:tcPr>
          <w:p w:rsidR="002C4150" w:rsidRPr="00E13126" w:rsidRDefault="002C4150" w:rsidP="002C4150">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tl/>
              </w:rPr>
              <w:t>0001/0</w:t>
            </w:r>
          </w:p>
        </w:tc>
        <w:tc>
          <w:tcPr>
            <w:tcW w:w="1926" w:type="dxa"/>
            <w:vAlign w:val="center"/>
          </w:tcPr>
          <w:p w:rsidR="002C4150" w:rsidRPr="00E13126" w:rsidRDefault="002C4150" w:rsidP="002C4150">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E13126">
              <w:rPr>
                <w:rFonts w:asciiTheme="majorBidi" w:eastAsia="楷体" w:hAnsiTheme="majorBidi" w:cstheme="majorBidi"/>
                <w:sz w:val="18"/>
                <w:szCs w:val="18"/>
                <w:rtl/>
              </w:rPr>
              <w:t>45864/1</w:t>
            </w:r>
          </w:p>
        </w:tc>
        <w:tc>
          <w:tcPr>
            <w:tcW w:w="1926" w:type="dxa"/>
            <w:vAlign w:val="center"/>
          </w:tcPr>
          <w:p w:rsidR="002C4150" w:rsidRPr="00E13126" w:rsidRDefault="002C4150" w:rsidP="002C4150">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E13126">
              <w:rPr>
                <w:rFonts w:asciiTheme="majorBidi" w:eastAsia="楷体" w:hAnsiTheme="majorBidi" w:cstheme="majorBidi"/>
                <w:sz w:val="18"/>
                <w:szCs w:val="18"/>
                <w:rtl/>
              </w:rPr>
              <w:t>0</w:t>
            </w:r>
          </w:p>
        </w:tc>
      </w:tr>
      <w:tr w:rsidR="002C4150" w:rsidTr="004A7524">
        <w:tc>
          <w:tcPr>
            <w:tcW w:w="1925" w:type="dxa"/>
            <w:vAlign w:val="center"/>
          </w:tcPr>
          <w:p w:rsidR="002C4150" w:rsidRPr="00E13126" w:rsidRDefault="002C4150" w:rsidP="002C4150">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Pr>
                <w:rFonts w:asciiTheme="majorBidi" w:eastAsia="楷体" w:hAnsiTheme="majorBidi" w:cstheme="majorBidi"/>
                <w:sz w:val="18"/>
                <w:szCs w:val="18"/>
              </w:rPr>
              <w:t>C</w:t>
            </w:r>
            <w:r w:rsidRPr="00E13126">
              <w:rPr>
                <w:rFonts w:asciiTheme="majorBidi" w:eastAsia="楷体" w:hAnsiTheme="majorBidi" w:cstheme="majorBidi"/>
                <w:sz w:val="18"/>
                <w:szCs w:val="18"/>
              </w:rPr>
              <w:t>ream</w:t>
            </w:r>
          </w:p>
        </w:tc>
        <w:tc>
          <w:tcPr>
            <w:tcW w:w="1925" w:type="dxa"/>
            <w:vAlign w:val="center"/>
          </w:tcPr>
          <w:p w:rsidR="002C4150" w:rsidRPr="00E13126" w:rsidRDefault="002C4150" w:rsidP="002C4150">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E13126">
              <w:rPr>
                <w:rFonts w:asciiTheme="majorBidi" w:eastAsia="楷体" w:hAnsiTheme="majorBidi" w:cstheme="majorBidi"/>
                <w:sz w:val="18"/>
                <w:szCs w:val="18"/>
                <w:rtl/>
              </w:rPr>
              <w:t>45393/1</w:t>
            </w:r>
          </w:p>
        </w:tc>
        <w:tc>
          <w:tcPr>
            <w:tcW w:w="1926" w:type="dxa"/>
            <w:vAlign w:val="center"/>
          </w:tcPr>
          <w:p w:rsidR="002C4150" w:rsidRPr="00E13126" w:rsidRDefault="002C4150" w:rsidP="002C4150">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tl/>
              </w:rPr>
              <w:t>0002/0</w:t>
            </w:r>
          </w:p>
        </w:tc>
        <w:tc>
          <w:tcPr>
            <w:tcW w:w="1926" w:type="dxa"/>
            <w:vAlign w:val="center"/>
          </w:tcPr>
          <w:p w:rsidR="002C4150" w:rsidRPr="00E13126" w:rsidRDefault="002C4150" w:rsidP="002C4150">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E13126">
              <w:rPr>
                <w:rFonts w:asciiTheme="majorBidi" w:eastAsia="楷体" w:hAnsiTheme="majorBidi" w:cstheme="majorBidi"/>
                <w:sz w:val="18"/>
                <w:szCs w:val="18"/>
                <w:rtl/>
              </w:rPr>
              <w:t>45017/1</w:t>
            </w:r>
          </w:p>
        </w:tc>
        <w:tc>
          <w:tcPr>
            <w:tcW w:w="1926" w:type="dxa"/>
            <w:vAlign w:val="center"/>
          </w:tcPr>
          <w:p w:rsidR="002C4150" w:rsidRPr="00E13126" w:rsidRDefault="002C4150" w:rsidP="002C4150">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tl/>
              </w:rPr>
              <w:t>0001/0</w:t>
            </w:r>
          </w:p>
        </w:tc>
      </w:tr>
      <w:tr w:rsidR="002C4150" w:rsidTr="004A7524">
        <w:tc>
          <w:tcPr>
            <w:tcW w:w="1925" w:type="dxa"/>
            <w:vAlign w:val="center"/>
          </w:tcPr>
          <w:p w:rsidR="002C4150" w:rsidRPr="00E13126" w:rsidRDefault="002C4150" w:rsidP="002C4150">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Pr>
              <w:t>mixing</w:t>
            </w:r>
            <w:r w:rsidRPr="00E13126">
              <w:rPr>
                <w:rFonts w:asciiTheme="majorBidi" w:eastAsia="楷体" w:hAnsiTheme="majorBidi" w:cstheme="majorBidi"/>
                <w:sz w:val="18"/>
                <w:szCs w:val="18"/>
                <w:rtl/>
              </w:rPr>
              <w:t>% 5</w:t>
            </w:r>
          </w:p>
        </w:tc>
        <w:tc>
          <w:tcPr>
            <w:tcW w:w="1925" w:type="dxa"/>
            <w:vAlign w:val="center"/>
          </w:tcPr>
          <w:p w:rsidR="002C4150" w:rsidRPr="00E13126" w:rsidRDefault="002C4150" w:rsidP="002C4150">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E13126">
              <w:rPr>
                <w:rFonts w:asciiTheme="majorBidi" w:eastAsia="楷体" w:hAnsiTheme="majorBidi" w:cstheme="majorBidi"/>
                <w:sz w:val="18"/>
                <w:szCs w:val="18"/>
                <w:rtl/>
              </w:rPr>
              <w:t>45421/1</w:t>
            </w:r>
          </w:p>
        </w:tc>
        <w:tc>
          <w:tcPr>
            <w:tcW w:w="1926" w:type="dxa"/>
            <w:vAlign w:val="center"/>
          </w:tcPr>
          <w:p w:rsidR="002C4150" w:rsidRPr="00E13126" w:rsidRDefault="002C4150" w:rsidP="002C4150">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tl/>
              </w:rPr>
              <w:t>0003/0</w:t>
            </w:r>
          </w:p>
        </w:tc>
        <w:tc>
          <w:tcPr>
            <w:tcW w:w="1926" w:type="dxa"/>
            <w:vAlign w:val="center"/>
          </w:tcPr>
          <w:p w:rsidR="002C4150" w:rsidRPr="00E13126" w:rsidRDefault="002C4150" w:rsidP="002C4150">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E13126">
              <w:rPr>
                <w:rFonts w:asciiTheme="majorBidi" w:eastAsia="楷体" w:hAnsiTheme="majorBidi" w:cstheme="majorBidi"/>
                <w:sz w:val="18"/>
                <w:szCs w:val="18"/>
                <w:rtl/>
              </w:rPr>
              <w:t>45049/1</w:t>
            </w:r>
          </w:p>
        </w:tc>
        <w:tc>
          <w:tcPr>
            <w:tcW w:w="1926" w:type="dxa"/>
            <w:vAlign w:val="center"/>
          </w:tcPr>
          <w:p w:rsidR="002C4150" w:rsidRPr="00E13126" w:rsidRDefault="002C4150" w:rsidP="002C4150">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tl/>
              </w:rPr>
              <w:t>0002/0</w:t>
            </w:r>
          </w:p>
        </w:tc>
      </w:tr>
      <w:tr w:rsidR="002C4150" w:rsidTr="004A7524">
        <w:tc>
          <w:tcPr>
            <w:tcW w:w="1925" w:type="dxa"/>
            <w:vAlign w:val="center"/>
          </w:tcPr>
          <w:p w:rsidR="002C4150" w:rsidRPr="00E13126" w:rsidRDefault="002C4150" w:rsidP="002C4150">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Pr>
              <w:t>mixing</w:t>
            </w:r>
            <w:r w:rsidRPr="00E13126">
              <w:rPr>
                <w:rFonts w:asciiTheme="majorBidi" w:eastAsia="楷体" w:hAnsiTheme="majorBidi" w:cstheme="majorBidi"/>
                <w:sz w:val="18"/>
                <w:szCs w:val="18"/>
                <w:rtl/>
              </w:rPr>
              <w:t xml:space="preserve"> %10</w:t>
            </w:r>
          </w:p>
        </w:tc>
        <w:tc>
          <w:tcPr>
            <w:tcW w:w="1925" w:type="dxa"/>
            <w:vAlign w:val="center"/>
          </w:tcPr>
          <w:p w:rsidR="002C4150" w:rsidRPr="00E13126" w:rsidRDefault="002C4150" w:rsidP="002C4150">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tl/>
              </w:rPr>
              <w:t>45454/1</w:t>
            </w:r>
          </w:p>
        </w:tc>
        <w:tc>
          <w:tcPr>
            <w:tcW w:w="1926" w:type="dxa"/>
            <w:vAlign w:val="center"/>
          </w:tcPr>
          <w:p w:rsidR="002C4150" w:rsidRPr="00E13126" w:rsidRDefault="002C4150" w:rsidP="002C4150">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tl/>
              </w:rPr>
              <w:t>0004/0</w:t>
            </w:r>
          </w:p>
        </w:tc>
        <w:tc>
          <w:tcPr>
            <w:tcW w:w="1926" w:type="dxa"/>
            <w:vAlign w:val="center"/>
          </w:tcPr>
          <w:p w:rsidR="002C4150" w:rsidRPr="00E13126" w:rsidRDefault="002C4150" w:rsidP="002C4150">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tl/>
              </w:rPr>
              <w:t>45071/1</w:t>
            </w:r>
          </w:p>
        </w:tc>
        <w:tc>
          <w:tcPr>
            <w:tcW w:w="1926" w:type="dxa"/>
            <w:vAlign w:val="center"/>
          </w:tcPr>
          <w:p w:rsidR="002C4150" w:rsidRPr="00E13126" w:rsidRDefault="002C4150" w:rsidP="002C4150">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tl/>
              </w:rPr>
              <w:t>0004/0</w:t>
            </w:r>
          </w:p>
        </w:tc>
      </w:tr>
      <w:tr w:rsidR="002C4150" w:rsidTr="004A7524">
        <w:tc>
          <w:tcPr>
            <w:tcW w:w="1925" w:type="dxa"/>
            <w:vAlign w:val="center"/>
          </w:tcPr>
          <w:p w:rsidR="002C4150" w:rsidRPr="00E13126" w:rsidRDefault="002C4150" w:rsidP="002C4150">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Pr>
              <w:t>mixing</w:t>
            </w:r>
            <w:r w:rsidRPr="00E13126">
              <w:rPr>
                <w:rFonts w:asciiTheme="majorBidi" w:eastAsia="楷体" w:hAnsiTheme="majorBidi" w:cstheme="majorBidi"/>
                <w:sz w:val="18"/>
                <w:szCs w:val="18"/>
                <w:rtl/>
              </w:rPr>
              <w:t xml:space="preserve"> %15</w:t>
            </w:r>
          </w:p>
        </w:tc>
        <w:tc>
          <w:tcPr>
            <w:tcW w:w="1925" w:type="dxa"/>
            <w:vAlign w:val="center"/>
          </w:tcPr>
          <w:p w:rsidR="002C4150" w:rsidRPr="00E13126" w:rsidRDefault="002C4150" w:rsidP="002C4150">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E13126">
              <w:rPr>
                <w:rFonts w:asciiTheme="majorBidi" w:eastAsia="楷体" w:hAnsiTheme="majorBidi" w:cstheme="majorBidi"/>
                <w:sz w:val="18"/>
                <w:szCs w:val="18"/>
                <w:rtl/>
              </w:rPr>
              <w:t>45467/1</w:t>
            </w:r>
          </w:p>
        </w:tc>
        <w:tc>
          <w:tcPr>
            <w:tcW w:w="1926" w:type="dxa"/>
            <w:vAlign w:val="center"/>
          </w:tcPr>
          <w:p w:rsidR="002C4150" w:rsidRPr="00E13126" w:rsidRDefault="002C4150" w:rsidP="002C4150">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tl/>
              </w:rPr>
              <w:t>0002/0</w:t>
            </w:r>
          </w:p>
        </w:tc>
        <w:tc>
          <w:tcPr>
            <w:tcW w:w="1926" w:type="dxa"/>
            <w:vAlign w:val="center"/>
          </w:tcPr>
          <w:p w:rsidR="002C4150" w:rsidRPr="00E13126" w:rsidRDefault="002C4150" w:rsidP="002C4150">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E13126">
              <w:rPr>
                <w:rFonts w:asciiTheme="majorBidi" w:eastAsia="楷体" w:hAnsiTheme="majorBidi" w:cstheme="majorBidi"/>
                <w:sz w:val="18"/>
                <w:szCs w:val="18"/>
                <w:rtl/>
              </w:rPr>
              <w:t>45101/1</w:t>
            </w:r>
          </w:p>
        </w:tc>
        <w:tc>
          <w:tcPr>
            <w:tcW w:w="1926" w:type="dxa"/>
            <w:vAlign w:val="center"/>
          </w:tcPr>
          <w:p w:rsidR="002C4150" w:rsidRPr="00E13126" w:rsidRDefault="002C4150" w:rsidP="002C4150">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tl/>
              </w:rPr>
              <w:t>0</w:t>
            </w:r>
          </w:p>
        </w:tc>
      </w:tr>
      <w:tr w:rsidR="002C4150" w:rsidTr="004A7524">
        <w:tc>
          <w:tcPr>
            <w:tcW w:w="1925" w:type="dxa"/>
            <w:vAlign w:val="center"/>
          </w:tcPr>
          <w:p w:rsidR="002C4150" w:rsidRPr="00E13126" w:rsidRDefault="002C4150" w:rsidP="002C4150">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Pr>
              <w:t>mixing</w:t>
            </w:r>
            <w:r w:rsidRPr="00E13126">
              <w:rPr>
                <w:rFonts w:asciiTheme="majorBidi" w:eastAsia="楷体" w:hAnsiTheme="majorBidi" w:cstheme="majorBidi"/>
                <w:sz w:val="18"/>
                <w:szCs w:val="18"/>
                <w:rtl/>
              </w:rPr>
              <w:t xml:space="preserve"> %25</w:t>
            </w:r>
          </w:p>
        </w:tc>
        <w:tc>
          <w:tcPr>
            <w:tcW w:w="1925" w:type="dxa"/>
            <w:vAlign w:val="center"/>
          </w:tcPr>
          <w:p w:rsidR="002C4150" w:rsidRPr="00E13126" w:rsidRDefault="002C4150" w:rsidP="002C4150">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tl/>
              </w:rPr>
              <w:t>45517/1</w:t>
            </w:r>
          </w:p>
        </w:tc>
        <w:tc>
          <w:tcPr>
            <w:tcW w:w="1926" w:type="dxa"/>
            <w:vAlign w:val="center"/>
          </w:tcPr>
          <w:p w:rsidR="002C4150" w:rsidRPr="00E13126" w:rsidRDefault="002C4150" w:rsidP="002C4150">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tl/>
              </w:rPr>
              <w:t>0003/0</w:t>
            </w:r>
          </w:p>
        </w:tc>
        <w:tc>
          <w:tcPr>
            <w:tcW w:w="1926" w:type="dxa"/>
            <w:vAlign w:val="center"/>
          </w:tcPr>
          <w:p w:rsidR="002C4150" w:rsidRPr="00E13126" w:rsidRDefault="002C4150" w:rsidP="002C4150">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E13126">
              <w:rPr>
                <w:rFonts w:asciiTheme="majorBidi" w:eastAsia="楷体" w:hAnsiTheme="majorBidi" w:cstheme="majorBidi"/>
                <w:sz w:val="18"/>
                <w:szCs w:val="18"/>
                <w:rtl/>
              </w:rPr>
              <w:t>45153/1</w:t>
            </w:r>
          </w:p>
        </w:tc>
        <w:tc>
          <w:tcPr>
            <w:tcW w:w="1926" w:type="dxa"/>
            <w:vAlign w:val="center"/>
          </w:tcPr>
          <w:p w:rsidR="002C4150" w:rsidRPr="00E13126" w:rsidRDefault="002C4150" w:rsidP="002C4150">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tl/>
              </w:rPr>
              <w:t>0004/0</w:t>
            </w:r>
          </w:p>
        </w:tc>
      </w:tr>
      <w:tr w:rsidR="002C4150" w:rsidTr="004A7524">
        <w:tc>
          <w:tcPr>
            <w:tcW w:w="1925" w:type="dxa"/>
            <w:vAlign w:val="center"/>
          </w:tcPr>
          <w:p w:rsidR="002C4150" w:rsidRPr="00E13126" w:rsidRDefault="002C4150" w:rsidP="002C4150">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Pr>
              <w:t>mixing</w:t>
            </w:r>
            <w:r w:rsidRPr="00E13126">
              <w:rPr>
                <w:rFonts w:asciiTheme="majorBidi" w:eastAsia="楷体" w:hAnsiTheme="majorBidi" w:cstheme="majorBidi"/>
                <w:sz w:val="18"/>
                <w:szCs w:val="18"/>
                <w:rtl/>
              </w:rPr>
              <w:t xml:space="preserve"> %50</w:t>
            </w:r>
          </w:p>
        </w:tc>
        <w:tc>
          <w:tcPr>
            <w:tcW w:w="1925" w:type="dxa"/>
            <w:vAlign w:val="center"/>
          </w:tcPr>
          <w:p w:rsidR="002C4150" w:rsidRPr="00E13126" w:rsidRDefault="002C4150" w:rsidP="002C4150">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E13126">
              <w:rPr>
                <w:rFonts w:asciiTheme="majorBidi" w:eastAsia="楷体" w:hAnsiTheme="majorBidi" w:cstheme="majorBidi"/>
                <w:sz w:val="18"/>
                <w:szCs w:val="18"/>
                <w:rtl/>
              </w:rPr>
              <w:t>4563/1</w:t>
            </w:r>
          </w:p>
        </w:tc>
        <w:tc>
          <w:tcPr>
            <w:tcW w:w="1926" w:type="dxa"/>
            <w:vAlign w:val="center"/>
          </w:tcPr>
          <w:p w:rsidR="002C4150" w:rsidRPr="00E13126" w:rsidRDefault="002C4150" w:rsidP="002C4150">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tl/>
              </w:rPr>
              <w:t>0002/0</w:t>
            </w:r>
          </w:p>
        </w:tc>
        <w:tc>
          <w:tcPr>
            <w:tcW w:w="1926" w:type="dxa"/>
            <w:vAlign w:val="center"/>
          </w:tcPr>
          <w:p w:rsidR="002C4150" w:rsidRPr="00E13126" w:rsidRDefault="002C4150" w:rsidP="002C4150">
            <w:pPr>
              <w:autoSpaceDE w:val="0"/>
              <w:autoSpaceDN w:val="0"/>
              <w:bidi/>
              <w:adjustRightInd w:val="0"/>
              <w:snapToGrid w:val="0"/>
              <w:spacing w:line="276" w:lineRule="auto"/>
              <w:ind w:firstLine="288"/>
              <w:jc w:val="center"/>
              <w:rPr>
                <w:rFonts w:asciiTheme="majorBidi" w:eastAsia="楷体" w:hAnsiTheme="majorBidi" w:cstheme="majorBidi"/>
                <w:sz w:val="18"/>
                <w:szCs w:val="18"/>
                <w:rtl/>
              </w:rPr>
            </w:pPr>
            <w:r w:rsidRPr="00E13126">
              <w:rPr>
                <w:rFonts w:asciiTheme="majorBidi" w:eastAsia="楷体" w:hAnsiTheme="majorBidi" w:cstheme="majorBidi"/>
                <w:sz w:val="18"/>
                <w:szCs w:val="18"/>
                <w:rtl/>
              </w:rPr>
              <w:t>45289/1</w:t>
            </w:r>
          </w:p>
        </w:tc>
        <w:tc>
          <w:tcPr>
            <w:tcW w:w="1926" w:type="dxa"/>
            <w:vAlign w:val="center"/>
          </w:tcPr>
          <w:p w:rsidR="002C4150" w:rsidRPr="00E13126" w:rsidRDefault="002C4150" w:rsidP="002C4150">
            <w:pPr>
              <w:autoSpaceDE w:val="0"/>
              <w:autoSpaceDN w:val="0"/>
              <w:bidi/>
              <w:adjustRightInd w:val="0"/>
              <w:snapToGrid w:val="0"/>
              <w:spacing w:line="276" w:lineRule="auto"/>
              <w:ind w:firstLine="288"/>
              <w:jc w:val="center"/>
              <w:rPr>
                <w:rFonts w:asciiTheme="majorBidi" w:eastAsia="楷体" w:hAnsiTheme="majorBidi" w:cstheme="majorBidi"/>
                <w:sz w:val="18"/>
                <w:szCs w:val="18"/>
              </w:rPr>
            </w:pPr>
            <w:r w:rsidRPr="00E13126">
              <w:rPr>
                <w:rFonts w:asciiTheme="majorBidi" w:eastAsia="楷体" w:hAnsiTheme="majorBidi" w:cstheme="majorBidi"/>
                <w:sz w:val="18"/>
                <w:szCs w:val="18"/>
                <w:rtl/>
              </w:rPr>
              <w:t>0</w:t>
            </w:r>
          </w:p>
        </w:tc>
      </w:tr>
    </w:tbl>
    <w:p w:rsidR="002C4150" w:rsidRDefault="002C4150" w:rsidP="00E13126">
      <w:pPr>
        <w:pStyle w:val="BCC-2"/>
        <w:ind w:firstLine="288"/>
        <w:jc w:val="left"/>
        <w:rPr>
          <w:sz w:val="20"/>
          <w:szCs w:val="20"/>
        </w:rPr>
        <w:sectPr w:rsidR="002C4150" w:rsidSect="002C4150">
          <w:headerReference w:type="first" r:id="rId35"/>
          <w:footerReference w:type="first" r:id="rId36"/>
          <w:type w:val="continuous"/>
          <w:pgSz w:w="11906" w:h="16838"/>
          <w:pgMar w:top="1134" w:right="1134" w:bottom="1134" w:left="1134" w:header="1021" w:footer="1134" w:gutter="0"/>
          <w:cols w:space="454"/>
          <w:titlePg/>
          <w:docGrid w:linePitch="312"/>
        </w:sectPr>
      </w:pPr>
    </w:p>
    <w:p w:rsidR="00E13126" w:rsidRPr="00E13126" w:rsidRDefault="00E13126" w:rsidP="00E13126">
      <w:pPr>
        <w:pStyle w:val="BCC-6"/>
        <w:rPr>
          <w:i/>
        </w:rPr>
      </w:pPr>
      <w:r w:rsidRPr="00E13126">
        <w:rPr>
          <w:i/>
        </w:rPr>
        <w:t>Short and medium chain fatty acids</w:t>
      </w:r>
    </w:p>
    <w:p w:rsidR="00E13126" w:rsidRPr="00E13126" w:rsidRDefault="00E13126" w:rsidP="00E13126">
      <w:pPr>
        <w:pStyle w:val="Abstract"/>
        <w:spacing w:before="0" w:after="0"/>
        <w:ind w:firstLine="284"/>
        <w:rPr>
          <w:color w:val="000000"/>
          <w:sz w:val="22"/>
          <w:szCs w:val="22"/>
        </w:rPr>
      </w:pPr>
      <w:r w:rsidRPr="00E13126">
        <w:rPr>
          <w:color w:val="000000"/>
          <w:sz w:val="22"/>
          <w:szCs w:val="22"/>
        </w:rPr>
        <w:t>These fatty acids can contain short-chain butyric acid (C4: 0) and the fatty acids of 12 carbon, in accordance with national standards, usually in oils with plant origin, usually fatty acids less than 10 carbon does not exist and their values are zero while the most important feature of milk fat, have high levels of short-chain fatty acids (4 to 10 carbons) [21]</w:t>
      </w:r>
    </w:p>
    <w:p w:rsidR="00E13126" w:rsidRPr="00E13126" w:rsidRDefault="00E13126" w:rsidP="00E13126">
      <w:pPr>
        <w:pStyle w:val="Abstract"/>
        <w:spacing w:before="0" w:after="0"/>
        <w:ind w:firstLine="284"/>
        <w:rPr>
          <w:color w:val="000000"/>
          <w:sz w:val="22"/>
          <w:szCs w:val="22"/>
        </w:rPr>
      </w:pPr>
      <w:r w:rsidRPr="00E13126">
        <w:rPr>
          <w:color w:val="000000"/>
          <w:sz w:val="22"/>
          <w:szCs w:val="22"/>
        </w:rPr>
        <w:t xml:space="preserve">In the presence of short-chain fatty acid such as butyric acid (% 4.19) </w:t>
      </w:r>
      <w:proofErr w:type="spellStart"/>
      <w:r w:rsidRPr="00E13126">
        <w:rPr>
          <w:color w:val="000000"/>
          <w:sz w:val="22"/>
          <w:szCs w:val="22"/>
        </w:rPr>
        <w:t>caproic</w:t>
      </w:r>
      <w:proofErr w:type="spellEnd"/>
      <w:r w:rsidRPr="00E13126">
        <w:rPr>
          <w:color w:val="000000"/>
          <w:sz w:val="22"/>
          <w:szCs w:val="22"/>
        </w:rPr>
        <w:t xml:space="preserve"> acid (% 2.39), caprylic acid (% 1.4) and capric acid (% 3.09) in cream fat and lack of the palm olein this claiming is sure that the replacing of plant fat instead of milk fat reduces the concentration of these fatty acids in the mixture and this reduction was of the amount of vegetable fat had been added so that the increase of vegetable oils, the concentration of short chain fatty acids decreased as the same proportion.</w:t>
      </w:r>
    </w:p>
    <w:p w:rsidR="00E13126" w:rsidRPr="00E13126" w:rsidRDefault="00E13126" w:rsidP="00E13126">
      <w:pPr>
        <w:pStyle w:val="Abstract"/>
        <w:spacing w:before="0" w:after="0"/>
        <w:ind w:firstLine="284"/>
        <w:rPr>
          <w:color w:val="000000"/>
          <w:sz w:val="22"/>
          <w:szCs w:val="22"/>
        </w:rPr>
      </w:pPr>
      <w:r w:rsidRPr="00E13126">
        <w:rPr>
          <w:color w:val="000000"/>
          <w:sz w:val="22"/>
          <w:szCs w:val="22"/>
        </w:rPr>
        <w:t xml:space="preserve">The results showed (Figure 6) mixing of 5% didn’t cause in any significant difference in the total short chain fatty acids while the replacement of 10, 15, 25 and 50 percent caused in a significant difference and it is concluded that the effect of mixing vegetable oil instead of fat cream of replacing 10% and higher is visible. As the amount of butyric acid from 4.19% in the case of blending 5% cream with small change in replacing 10%  up to 3.18% and finally in mixing 50 % up to 1.92 is declined. The results show that despite reducing the amount of short-chain fatty acids by increasing the percentage of mixing, the amounts of fatty acids, butyric, </w:t>
      </w:r>
      <w:proofErr w:type="spellStart"/>
      <w:r w:rsidRPr="00E13126">
        <w:rPr>
          <w:color w:val="000000"/>
          <w:sz w:val="22"/>
          <w:szCs w:val="22"/>
        </w:rPr>
        <w:t>caproic</w:t>
      </w:r>
      <w:proofErr w:type="spellEnd"/>
      <w:r w:rsidRPr="00E13126">
        <w:rPr>
          <w:color w:val="000000"/>
          <w:sz w:val="22"/>
          <w:szCs w:val="22"/>
        </w:rPr>
        <w:t xml:space="preserve"> and </w:t>
      </w:r>
      <w:proofErr w:type="spellStart"/>
      <w:r w:rsidRPr="00E13126">
        <w:rPr>
          <w:color w:val="000000"/>
          <w:sz w:val="22"/>
          <w:szCs w:val="22"/>
        </w:rPr>
        <w:t>caprylic</w:t>
      </w:r>
      <w:proofErr w:type="spellEnd"/>
      <w:r w:rsidRPr="00E13126">
        <w:rPr>
          <w:color w:val="000000"/>
          <w:sz w:val="22"/>
          <w:szCs w:val="22"/>
        </w:rPr>
        <w:t xml:space="preserve"> was not out of the standard limit (No. 191), but the replacement of 50% of the amount of capric and lauric acid was removed out of standard limit.</w:t>
      </w:r>
    </w:p>
    <w:p w:rsidR="00E13126" w:rsidRPr="00E13126" w:rsidRDefault="00E13126" w:rsidP="00E13126">
      <w:pPr>
        <w:pStyle w:val="BCC-6"/>
        <w:rPr>
          <w:i/>
        </w:rPr>
      </w:pPr>
      <w:r w:rsidRPr="00E13126">
        <w:rPr>
          <w:i/>
        </w:rPr>
        <w:t>Other fatty acids</w:t>
      </w:r>
    </w:p>
    <w:p w:rsidR="00E13126" w:rsidRPr="00E13126" w:rsidRDefault="00E13126" w:rsidP="00E13126">
      <w:pPr>
        <w:pStyle w:val="Abstract"/>
        <w:spacing w:before="0" w:after="0"/>
        <w:ind w:firstLine="284"/>
        <w:rPr>
          <w:color w:val="000000"/>
          <w:sz w:val="22"/>
          <w:szCs w:val="22"/>
        </w:rPr>
      </w:pPr>
      <w:r w:rsidRPr="00E13126">
        <w:rPr>
          <w:color w:val="000000"/>
          <w:sz w:val="22"/>
          <w:szCs w:val="22"/>
        </w:rPr>
        <w:t xml:space="preserve">The results showed that despite of reducing the amount of saturated fatty acids by an increase in the percentage of mixtures, saturated fatty acid of palmitic that is the overcome fatty acids in the palm olein and the amount of which is more than fat of cream increased with increasing replacement. Oleic </w:t>
      </w:r>
      <w:r w:rsidRPr="00E13126">
        <w:rPr>
          <w:color w:val="000000"/>
          <w:sz w:val="22"/>
          <w:szCs w:val="22"/>
        </w:rPr>
        <w:t>acid in palm olein was significantly higher than other samples and adding palm olein to the cream the amount of this fatty acids increased [9, 14].</w:t>
      </w:r>
    </w:p>
    <w:p w:rsidR="00E13126" w:rsidRDefault="00E13126" w:rsidP="00E13126">
      <w:pPr>
        <w:pStyle w:val="Abstract"/>
        <w:spacing w:before="0" w:after="0"/>
        <w:ind w:firstLine="284"/>
        <w:rPr>
          <w:color w:val="000000"/>
          <w:sz w:val="22"/>
          <w:szCs w:val="22"/>
        </w:rPr>
      </w:pPr>
      <w:r w:rsidRPr="00E13126">
        <w:rPr>
          <w:color w:val="000000"/>
          <w:sz w:val="22"/>
          <w:szCs w:val="22"/>
        </w:rPr>
        <w:t xml:space="preserve"> As the results show in Section 4 fatty acid composition of cream in the vast majority of cases, even with the addition of 50% of palm oil is not out of the national standard limit. To increase the sensitivity analysis of fatty acids, several different ratios of fatty acids were evaluated as an indicator of purity. It was observed that the addition of 25 and 50 percent of palm oil to the fatty acid C18: 2 / C8: 0 respectively resulted in increase of approximately 3 and 7 fold and the ratio of C4: 0 / C16: 0 to approximately 2/3 and half reduced. Therefore, these ratios may be used as an indicator of fraud detection.</w:t>
      </w:r>
    </w:p>
    <w:p w:rsidR="00A26049" w:rsidRPr="00A26049" w:rsidRDefault="00A26049" w:rsidP="00A26049">
      <w:pPr>
        <w:pStyle w:val="Abstract"/>
        <w:spacing w:before="120" w:after="120"/>
        <w:jc w:val="center"/>
        <w:rPr>
          <w:i/>
          <w:color w:val="000000"/>
          <w:sz w:val="22"/>
          <w:szCs w:val="22"/>
        </w:rPr>
      </w:pPr>
      <w:r w:rsidRPr="00A26049">
        <w:rPr>
          <w:i/>
          <w:color w:val="000000"/>
          <w:sz w:val="22"/>
          <w:szCs w:val="22"/>
        </w:rPr>
        <w:t>R</w:t>
      </w:r>
      <w:r w:rsidR="00E13126" w:rsidRPr="00A26049">
        <w:rPr>
          <w:i/>
          <w:color w:val="000000"/>
          <w:sz w:val="22"/>
          <w:szCs w:val="22"/>
        </w:rPr>
        <w:t>efractive index</w:t>
      </w:r>
    </w:p>
    <w:p w:rsidR="00E13126" w:rsidRPr="00E13126" w:rsidRDefault="00E13126" w:rsidP="00E13126">
      <w:pPr>
        <w:pStyle w:val="Abstract"/>
        <w:spacing w:before="0" w:after="0"/>
        <w:ind w:firstLine="284"/>
        <w:rPr>
          <w:color w:val="000000"/>
          <w:sz w:val="22"/>
          <w:szCs w:val="22"/>
        </w:rPr>
      </w:pPr>
      <w:r w:rsidRPr="00E13126">
        <w:rPr>
          <w:color w:val="000000"/>
          <w:sz w:val="22"/>
          <w:szCs w:val="22"/>
        </w:rPr>
        <w:t xml:space="preserve">Including physical properties of oils is refractive index and its value is different for different types of oils. In recognition of degree of purity it is useful. Factors such as the degree of saturation, fatty acid composition, chain length, oxidation and </w:t>
      </w:r>
      <w:proofErr w:type="spellStart"/>
      <w:r w:rsidRPr="00E13126">
        <w:rPr>
          <w:color w:val="000000"/>
          <w:sz w:val="22"/>
          <w:szCs w:val="22"/>
        </w:rPr>
        <w:t>behavior</w:t>
      </w:r>
      <w:proofErr w:type="spellEnd"/>
      <w:r w:rsidRPr="00E13126">
        <w:rPr>
          <w:color w:val="000000"/>
          <w:sz w:val="22"/>
          <w:szCs w:val="22"/>
        </w:rPr>
        <w:t xml:space="preserve"> of oils in heating are affective therefore the values of the coefficient indicates the presence of larger amounts of unsaturated fatty acids. The results of the study indicate that there is a direct relationship between the amount of mixing percentage and refractive index.</w:t>
      </w:r>
    </w:p>
    <w:p w:rsidR="00E13126" w:rsidRPr="00E13126" w:rsidRDefault="00E13126" w:rsidP="00E13126">
      <w:pPr>
        <w:pStyle w:val="Abstract"/>
        <w:spacing w:before="0" w:after="0"/>
        <w:ind w:firstLine="284"/>
        <w:rPr>
          <w:color w:val="000000"/>
          <w:sz w:val="22"/>
          <w:szCs w:val="22"/>
        </w:rPr>
      </w:pPr>
      <w:r w:rsidRPr="00E13126">
        <w:rPr>
          <w:color w:val="000000"/>
          <w:sz w:val="22"/>
          <w:szCs w:val="22"/>
        </w:rPr>
        <w:t>In this study, the refractive index was studied at two temperatures 40 and 50 degrees, in both temperatures the increase of refractive index was in line with increase in the percentage of mixing. The result of analysis of fatty acids in the sample under study indicates that the increase in total unsaturated fatty acids was in line with the increase in vegetable oil with animal fat replacement.</w:t>
      </w:r>
    </w:p>
    <w:p w:rsidR="00E13126" w:rsidRPr="00E13126" w:rsidRDefault="00E13126" w:rsidP="00E13126">
      <w:pPr>
        <w:pStyle w:val="BCC-6"/>
        <w:rPr>
          <w:i/>
        </w:rPr>
      </w:pPr>
      <w:r w:rsidRPr="00E13126">
        <w:rPr>
          <w:i/>
        </w:rPr>
        <w:t xml:space="preserve">Overall </w:t>
      </w:r>
      <w:r w:rsidR="002C4150">
        <w:rPr>
          <w:i/>
        </w:rPr>
        <w:t>c</w:t>
      </w:r>
      <w:r w:rsidRPr="00E13126">
        <w:rPr>
          <w:i/>
        </w:rPr>
        <w:t>onclusion:</w:t>
      </w:r>
    </w:p>
    <w:p w:rsidR="00E13126" w:rsidRPr="00E13126" w:rsidRDefault="00E13126" w:rsidP="00E13126">
      <w:pPr>
        <w:pStyle w:val="Abstract"/>
        <w:spacing w:before="0" w:after="0"/>
        <w:ind w:firstLine="284"/>
        <w:rPr>
          <w:color w:val="000000"/>
          <w:sz w:val="22"/>
          <w:szCs w:val="22"/>
        </w:rPr>
      </w:pPr>
      <w:r w:rsidRPr="00E13126">
        <w:rPr>
          <w:color w:val="000000"/>
          <w:sz w:val="22"/>
          <w:szCs w:val="22"/>
        </w:rPr>
        <w:t>In this study, control samples containing extracted fat of cream and vegetable oil, palm olein as well as samples treated with 25,15,</w:t>
      </w:r>
      <w:r w:rsidR="002C4150">
        <w:rPr>
          <w:color w:val="000000"/>
          <w:sz w:val="22"/>
          <w:szCs w:val="22"/>
        </w:rPr>
        <w:t xml:space="preserve"> </w:t>
      </w:r>
      <w:r w:rsidRPr="00E13126">
        <w:rPr>
          <w:color w:val="000000"/>
          <w:sz w:val="22"/>
          <w:szCs w:val="22"/>
        </w:rPr>
        <w:t xml:space="preserve">10,5 and 50% fat of cream in terms of fatty acid profile, profile sterols, iodine number and </w:t>
      </w:r>
      <w:proofErr w:type="spellStart"/>
      <w:r w:rsidRPr="00E13126">
        <w:rPr>
          <w:color w:val="000000"/>
          <w:sz w:val="22"/>
          <w:szCs w:val="22"/>
        </w:rPr>
        <w:t>Palnesk</w:t>
      </w:r>
      <w:proofErr w:type="spellEnd"/>
      <w:r w:rsidRPr="00E13126">
        <w:rPr>
          <w:color w:val="000000"/>
          <w:sz w:val="22"/>
          <w:szCs w:val="22"/>
        </w:rPr>
        <w:t xml:space="preserve"> index, the percentage of non-soap materials and refractive </w:t>
      </w:r>
      <w:r w:rsidRPr="00E13126">
        <w:rPr>
          <w:color w:val="000000"/>
          <w:sz w:val="22"/>
          <w:szCs w:val="22"/>
        </w:rPr>
        <w:lastRenderedPageBreak/>
        <w:t xml:space="preserve">index were </w:t>
      </w:r>
      <w:proofErr w:type="spellStart"/>
      <w:r w:rsidRPr="00E13126">
        <w:rPr>
          <w:color w:val="000000"/>
          <w:sz w:val="22"/>
          <w:szCs w:val="22"/>
        </w:rPr>
        <w:t>analyzed</w:t>
      </w:r>
      <w:proofErr w:type="spellEnd"/>
      <w:r w:rsidRPr="00E13126">
        <w:rPr>
          <w:color w:val="000000"/>
          <w:sz w:val="22"/>
          <w:szCs w:val="22"/>
        </w:rPr>
        <w:t xml:space="preserve"> and the following results were obtained: </w:t>
      </w:r>
    </w:p>
    <w:p w:rsidR="00987BFB" w:rsidRPr="00E13126" w:rsidRDefault="00E13126" w:rsidP="00E13126">
      <w:pPr>
        <w:pStyle w:val="Abstract"/>
        <w:spacing w:before="0" w:after="0"/>
        <w:ind w:firstLine="284"/>
        <w:rPr>
          <w:color w:val="000000"/>
          <w:sz w:val="22"/>
          <w:szCs w:val="22"/>
        </w:rPr>
      </w:pPr>
      <w:r w:rsidRPr="00E13126">
        <w:rPr>
          <w:color w:val="000000"/>
          <w:sz w:val="22"/>
          <w:szCs w:val="22"/>
        </w:rPr>
        <w:t>In the study of fatty acids even with 50% mixture, except for fatty acids of capric and lauric none of the others had minor deviations from the standard limit, while essentially a 50% replacement because of adverse effects of quality and rheological seem inapplicable. In order to explore the replacement of animal fats with vegetable oils, fatty acids studied and compared with standard a limit alone which is not enough to confirm the final product. Adding of 25 and 50 percent of palm oil to cream cause in increase of fatty acids C18: 2 / C8: 0 to 3 and 7 times higher, respectively, and the ratio of C4: 0 / C16: 0 reduced to approximately 3.2 and half. Therefore, these ratios may be used as an indicator of fraud detection.</w:t>
      </w:r>
    </w:p>
    <w:p w:rsidR="006B15EA" w:rsidRPr="00B648A8" w:rsidRDefault="006B15EA">
      <w:pPr>
        <w:pStyle w:val="Default"/>
        <w:spacing w:before="240" w:after="120"/>
        <w:jc w:val="center"/>
        <w:rPr>
          <w:rFonts w:ascii="Times New Roman" w:hAnsi="Times New Roman" w:cs="Times New Roman"/>
          <w:bCs/>
          <w:color w:val="auto"/>
          <w:sz w:val="20"/>
          <w:szCs w:val="20"/>
          <w:lang w:eastAsia="zh-CN"/>
        </w:rPr>
      </w:pPr>
      <w:r w:rsidRPr="00B648A8">
        <w:rPr>
          <w:rFonts w:ascii="Times New Roman" w:hAnsi="Times New Roman" w:cs="Times New Roman"/>
          <w:bCs/>
          <w:color w:val="auto"/>
          <w:sz w:val="20"/>
          <w:szCs w:val="20"/>
        </w:rPr>
        <w:t>REFERENCES</w:t>
      </w:r>
    </w:p>
    <w:p w:rsidR="00AD2292" w:rsidRPr="0007018C" w:rsidRDefault="00AD2292" w:rsidP="00AD2292">
      <w:pPr>
        <w:numPr>
          <w:ilvl w:val="0"/>
          <w:numId w:val="1"/>
        </w:numPr>
        <w:autoSpaceDE w:val="0"/>
        <w:autoSpaceDN w:val="0"/>
        <w:adjustRightInd w:val="0"/>
        <w:snapToGrid w:val="0"/>
        <w:ind w:left="400" w:hangingChars="200" w:hanging="400"/>
        <w:rPr>
          <w:rFonts w:asciiTheme="majorBidi" w:hAnsiTheme="majorBidi" w:cstheme="majorBidi"/>
          <w:sz w:val="20"/>
        </w:rPr>
      </w:pPr>
      <w:r w:rsidRPr="0007018C">
        <w:rPr>
          <w:rFonts w:asciiTheme="majorBidi" w:hAnsiTheme="majorBidi" w:cstheme="majorBidi"/>
          <w:sz w:val="20"/>
        </w:rPr>
        <w:t xml:space="preserve">Yang, Z., </w:t>
      </w:r>
      <w:r w:rsidRPr="0007018C">
        <w:rPr>
          <w:rFonts w:asciiTheme="majorBidi" w:hAnsiTheme="majorBidi" w:cstheme="majorBidi"/>
          <w:i/>
          <w:iCs/>
          <w:sz w:val="20"/>
        </w:rPr>
        <w:t>University of Helsinki</w:t>
      </w:r>
      <w:r w:rsidRPr="0007018C">
        <w:rPr>
          <w:rFonts w:asciiTheme="majorBidi" w:hAnsiTheme="majorBidi" w:cstheme="majorBidi"/>
          <w:sz w:val="20"/>
        </w:rPr>
        <w:t xml:space="preserve"> (2000).</w:t>
      </w:r>
    </w:p>
    <w:p w:rsidR="004A7524" w:rsidRPr="0007018C" w:rsidRDefault="004A7524" w:rsidP="00AD2292">
      <w:pPr>
        <w:numPr>
          <w:ilvl w:val="0"/>
          <w:numId w:val="1"/>
        </w:numPr>
        <w:autoSpaceDE w:val="0"/>
        <w:autoSpaceDN w:val="0"/>
        <w:adjustRightInd w:val="0"/>
        <w:snapToGrid w:val="0"/>
        <w:ind w:left="400" w:hangingChars="200" w:hanging="400"/>
        <w:rPr>
          <w:rFonts w:asciiTheme="majorBidi" w:hAnsiTheme="majorBidi" w:cstheme="majorBidi"/>
          <w:sz w:val="20"/>
        </w:rPr>
      </w:pPr>
      <w:r w:rsidRPr="0007018C">
        <w:rPr>
          <w:rFonts w:asciiTheme="majorBidi" w:hAnsiTheme="majorBidi" w:cstheme="majorBidi"/>
          <w:noProof/>
          <w:sz w:val="20"/>
        </w:rPr>
        <w:t xml:space="preserve">A. Nobakht, M. Shahsavan, and A. Paykani, </w:t>
      </w:r>
      <w:r w:rsidRPr="0007018C">
        <w:rPr>
          <w:rFonts w:asciiTheme="majorBidi" w:hAnsiTheme="majorBidi" w:cstheme="majorBidi"/>
          <w:i/>
          <w:noProof/>
          <w:sz w:val="20"/>
        </w:rPr>
        <w:t>J</w:t>
      </w:r>
      <w:r w:rsidRPr="0007018C">
        <w:rPr>
          <w:rFonts w:asciiTheme="majorBidi" w:hAnsiTheme="majorBidi" w:cstheme="majorBidi"/>
          <w:i/>
          <w:sz w:val="20"/>
        </w:rPr>
        <w:t>. A</w:t>
      </w:r>
      <w:r w:rsidRPr="0007018C">
        <w:rPr>
          <w:rFonts w:asciiTheme="majorBidi" w:hAnsiTheme="majorBidi" w:cstheme="majorBidi"/>
          <w:i/>
          <w:noProof/>
          <w:sz w:val="20"/>
        </w:rPr>
        <w:t>ppl</w:t>
      </w:r>
      <w:r w:rsidRPr="0007018C">
        <w:rPr>
          <w:rFonts w:asciiTheme="majorBidi" w:hAnsiTheme="majorBidi" w:cstheme="majorBidi"/>
          <w:i/>
          <w:sz w:val="20"/>
        </w:rPr>
        <w:t>.</w:t>
      </w:r>
      <w:r w:rsidRPr="0007018C">
        <w:rPr>
          <w:rFonts w:asciiTheme="majorBidi" w:hAnsiTheme="majorBidi" w:cstheme="majorBidi"/>
          <w:i/>
          <w:noProof/>
          <w:sz w:val="20"/>
        </w:rPr>
        <w:t xml:space="preserve"> </w:t>
      </w:r>
      <w:r w:rsidRPr="0007018C">
        <w:rPr>
          <w:rFonts w:asciiTheme="majorBidi" w:hAnsiTheme="majorBidi" w:cstheme="majorBidi"/>
          <w:i/>
          <w:sz w:val="20"/>
        </w:rPr>
        <w:t>Res. Tech</w:t>
      </w:r>
      <w:r w:rsidRPr="0007018C">
        <w:rPr>
          <w:rFonts w:asciiTheme="majorBidi" w:hAnsiTheme="majorBidi" w:cstheme="majorBidi"/>
          <w:noProof/>
          <w:sz w:val="20"/>
        </w:rPr>
        <w:t>.</w:t>
      </w:r>
      <w:r w:rsidRPr="0007018C">
        <w:rPr>
          <w:rFonts w:asciiTheme="majorBidi" w:hAnsiTheme="majorBidi" w:cstheme="majorBidi"/>
          <w:i/>
          <w:noProof/>
          <w:sz w:val="20"/>
        </w:rPr>
        <w:t xml:space="preserve"> </w:t>
      </w:r>
      <w:r w:rsidRPr="0007018C">
        <w:rPr>
          <w:rFonts w:asciiTheme="majorBidi" w:hAnsiTheme="majorBidi" w:cstheme="majorBidi"/>
          <w:b/>
          <w:noProof/>
          <w:sz w:val="20"/>
        </w:rPr>
        <w:t>11</w:t>
      </w:r>
      <w:r w:rsidR="00A26049">
        <w:rPr>
          <w:rFonts w:asciiTheme="majorBidi" w:hAnsiTheme="majorBidi" w:cstheme="majorBidi"/>
          <w:noProof/>
          <w:sz w:val="20"/>
        </w:rPr>
        <w:t>, 876</w:t>
      </w:r>
      <w:r w:rsidRPr="0007018C">
        <w:rPr>
          <w:rFonts w:asciiTheme="majorBidi" w:hAnsiTheme="majorBidi" w:cstheme="majorBidi"/>
          <w:noProof/>
          <w:sz w:val="20"/>
        </w:rPr>
        <w:t xml:space="preserve"> (2013).</w:t>
      </w:r>
    </w:p>
    <w:p w:rsidR="00AD2292" w:rsidRPr="0007018C" w:rsidRDefault="00687D8F" w:rsidP="00AD2292">
      <w:pPr>
        <w:numPr>
          <w:ilvl w:val="0"/>
          <w:numId w:val="1"/>
        </w:numPr>
        <w:autoSpaceDE w:val="0"/>
        <w:autoSpaceDN w:val="0"/>
        <w:adjustRightInd w:val="0"/>
        <w:snapToGrid w:val="0"/>
        <w:ind w:left="400" w:hangingChars="200" w:hanging="400"/>
        <w:rPr>
          <w:rFonts w:asciiTheme="majorBidi" w:hAnsiTheme="majorBidi" w:cstheme="majorBidi"/>
          <w:sz w:val="20"/>
        </w:rPr>
      </w:pPr>
      <w:r w:rsidRPr="0007018C">
        <w:rPr>
          <w:rFonts w:asciiTheme="majorBidi" w:hAnsiTheme="majorBidi" w:cstheme="majorBidi"/>
          <w:sz w:val="20"/>
        </w:rPr>
        <w:t xml:space="preserve">O. </w:t>
      </w:r>
      <w:r w:rsidR="00AD2292" w:rsidRPr="0007018C">
        <w:rPr>
          <w:rFonts w:asciiTheme="majorBidi" w:hAnsiTheme="majorBidi" w:cstheme="majorBidi"/>
          <w:sz w:val="20"/>
        </w:rPr>
        <w:t xml:space="preserve">Sandoval-Castilla, </w:t>
      </w:r>
      <w:r w:rsidRPr="0007018C">
        <w:rPr>
          <w:rFonts w:asciiTheme="majorBidi" w:hAnsiTheme="majorBidi" w:cstheme="majorBidi"/>
          <w:sz w:val="20"/>
        </w:rPr>
        <w:t xml:space="preserve">C. </w:t>
      </w:r>
      <w:proofErr w:type="spellStart"/>
      <w:r w:rsidR="00AD2292" w:rsidRPr="0007018C">
        <w:rPr>
          <w:rFonts w:asciiTheme="majorBidi" w:hAnsiTheme="majorBidi" w:cstheme="majorBidi"/>
          <w:sz w:val="20"/>
        </w:rPr>
        <w:t>Lobato-Calleros</w:t>
      </w:r>
      <w:proofErr w:type="spellEnd"/>
      <w:r w:rsidR="00AD2292" w:rsidRPr="0007018C">
        <w:rPr>
          <w:rFonts w:asciiTheme="majorBidi" w:hAnsiTheme="majorBidi" w:cstheme="majorBidi"/>
          <w:sz w:val="20"/>
        </w:rPr>
        <w:t xml:space="preserve">, </w:t>
      </w:r>
      <w:r w:rsidRPr="0007018C">
        <w:rPr>
          <w:rFonts w:asciiTheme="majorBidi" w:hAnsiTheme="majorBidi" w:cstheme="majorBidi"/>
          <w:sz w:val="20"/>
        </w:rPr>
        <w:t xml:space="preserve">E. </w:t>
      </w:r>
      <w:r w:rsidR="00AD2292" w:rsidRPr="0007018C">
        <w:rPr>
          <w:rFonts w:asciiTheme="majorBidi" w:hAnsiTheme="majorBidi" w:cstheme="majorBidi"/>
          <w:sz w:val="20"/>
        </w:rPr>
        <w:t>Aguirre-</w:t>
      </w:r>
      <w:proofErr w:type="spellStart"/>
      <w:r w:rsidR="00AD2292" w:rsidRPr="0007018C">
        <w:rPr>
          <w:rFonts w:asciiTheme="majorBidi" w:hAnsiTheme="majorBidi" w:cstheme="majorBidi"/>
          <w:sz w:val="20"/>
        </w:rPr>
        <w:t>Mandujano</w:t>
      </w:r>
      <w:proofErr w:type="spellEnd"/>
      <w:r w:rsidR="00AD2292" w:rsidRPr="0007018C">
        <w:rPr>
          <w:rFonts w:asciiTheme="majorBidi" w:hAnsiTheme="majorBidi" w:cstheme="majorBidi"/>
          <w:sz w:val="20"/>
        </w:rPr>
        <w:t xml:space="preserve">, </w:t>
      </w:r>
      <w:r w:rsidRPr="0007018C">
        <w:rPr>
          <w:rFonts w:asciiTheme="majorBidi" w:hAnsiTheme="majorBidi" w:cstheme="majorBidi"/>
          <w:sz w:val="20"/>
        </w:rPr>
        <w:t xml:space="preserve">E. </w:t>
      </w:r>
      <w:r w:rsidR="00AD2292" w:rsidRPr="0007018C">
        <w:rPr>
          <w:rFonts w:asciiTheme="majorBidi" w:hAnsiTheme="majorBidi" w:cstheme="majorBidi"/>
          <w:sz w:val="20"/>
        </w:rPr>
        <w:t xml:space="preserve">Vernon-Carter, </w:t>
      </w:r>
      <w:r w:rsidR="00AD2292" w:rsidRPr="0007018C">
        <w:rPr>
          <w:rFonts w:asciiTheme="majorBidi" w:hAnsiTheme="majorBidi" w:cstheme="majorBidi"/>
          <w:i/>
          <w:iCs/>
          <w:sz w:val="20"/>
        </w:rPr>
        <w:t>International Dairy Journal</w:t>
      </w:r>
      <w:r w:rsidR="00AD2292" w:rsidRPr="0007018C">
        <w:rPr>
          <w:rFonts w:asciiTheme="majorBidi" w:hAnsiTheme="majorBidi" w:cstheme="majorBidi"/>
          <w:sz w:val="20"/>
        </w:rPr>
        <w:t xml:space="preserve">, </w:t>
      </w:r>
      <w:r w:rsidR="00AD2292" w:rsidRPr="0007018C">
        <w:rPr>
          <w:rFonts w:asciiTheme="majorBidi" w:hAnsiTheme="majorBidi" w:cstheme="majorBidi"/>
          <w:b/>
          <w:bCs/>
          <w:sz w:val="20"/>
        </w:rPr>
        <w:t>14</w:t>
      </w:r>
      <w:r w:rsidR="00AD2292" w:rsidRPr="0007018C">
        <w:rPr>
          <w:rFonts w:asciiTheme="majorBidi" w:hAnsiTheme="majorBidi" w:cstheme="majorBidi"/>
          <w:sz w:val="20"/>
        </w:rPr>
        <w:t>, 151 (2004).</w:t>
      </w:r>
    </w:p>
    <w:p w:rsidR="00AD2292" w:rsidRPr="0007018C" w:rsidRDefault="00687D8F" w:rsidP="00AD2292">
      <w:pPr>
        <w:numPr>
          <w:ilvl w:val="0"/>
          <w:numId w:val="1"/>
        </w:numPr>
        <w:autoSpaceDE w:val="0"/>
        <w:autoSpaceDN w:val="0"/>
        <w:adjustRightInd w:val="0"/>
        <w:snapToGrid w:val="0"/>
        <w:ind w:left="400" w:hangingChars="200" w:hanging="400"/>
        <w:rPr>
          <w:rFonts w:asciiTheme="majorBidi" w:hAnsiTheme="majorBidi" w:cstheme="majorBidi"/>
          <w:sz w:val="20"/>
        </w:rPr>
      </w:pPr>
      <w:r w:rsidRPr="0007018C">
        <w:rPr>
          <w:rFonts w:asciiTheme="majorBidi" w:hAnsiTheme="majorBidi" w:cstheme="majorBidi"/>
          <w:sz w:val="20"/>
        </w:rPr>
        <w:t xml:space="preserve">M. </w:t>
      </w:r>
      <w:proofErr w:type="spellStart"/>
      <w:r w:rsidR="00AD2292" w:rsidRPr="0007018C">
        <w:rPr>
          <w:rFonts w:asciiTheme="majorBidi" w:hAnsiTheme="majorBidi" w:cstheme="majorBidi"/>
          <w:sz w:val="20"/>
        </w:rPr>
        <w:t>Markiewicz-keszycka</w:t>
      </w:r>
      <w:proofErr w:type="spellEnd"/>
      <w:r w:rsidR="00AD2292" w:rsidRPr="0007018C">
        <w:rPr>
          <w:rFonts w:asciiTheme="majorBidi" w:hAnsiTheme="majorBidi" w:cstheme="majorBidi"/>
          <w:sz w:val="20"/>
        </w:rPr>
        <w:t xml:space="preserve">, </w:t>
      </w:r>
      <w:r w:rsidRPr="0007018C">
        <w:rPr>
          <w:rFonts w:asciiTheme="majorBidi" w:hAnsiTheme="majorBidi" w:cstheme="majorBidi"/>
          <w:sz w:val="20"/>
        </w:rPr>
        <w:t xml:space="preserve">G. </w:t>
      </w:r>
      <w:proofErr w:type="spellStart"/>
      <w:r w:rsidR="00AD2292" w:rsidRPr="0007018C">
        <w:rPr>
          <w:rFonts w:asciiTheme="majorBidi" w:hAnsiTheme="majorBidi" w:cstheme="majorBidi"/>
          <w:sz w:val="20"/>
        </w:rPr>
        <w:t>Czyzak-runowaska</w:t>
      </w:r>
      <w:proofErr w:type="spellEnd"/>
      <w:r w:rsidR="00AD2292" w:rsidRPr="0007018C">
        <w:rPr>
          <w:rFonts w:asciiTheme="majorBidi" w:hAnsiTheme="majorBidi" w:cstheme="majorBidi"/>
          <w:sz w:val="20"/>
        </w:rPr>
        <w:t xml:space="preserve">, </w:t>
      </w:r>
      <w:r w:rsidR="00AD2292" w:rsidRPr="0007018C">
        <w:rPr>
          <w:rFonts w:asciiTheme="majorBidi" w:hAnsiTheme="majorBidi" w:cstheme="majorBidi"/>
          <w:i/>
          <w:iCs/>
          <w:sz w:val="20"/>
        </w:rPr>
        <w:t xml:space="preserve">Journal of </w:t>
      </w:r>
      <w:proofErr w:type="spellStart"/>
      <w:r w:rsidR="00AD2292" w:rsidRPr="0007018C">
        <w:rPr>
          <w:rFonts w:asciiTheme="majorBidi" w:hAnsiTheme="majorBidi" w:cstheme="majorBidi"/>
          <w:i/>
          <w:iCs/>
          <w:sz w:val="20"/>
        </w:rPr>
        <w:t>Versita</w:t>
      </w:r>
      <w:proofErr w:type="spellEnd"/>
      <w:r w:rsidR="00AD2292" w:rsidRPr="0007018C">
        <w:rPr>
          <w:rFonts w:asciiTheme="majorBidi" w:hAnsiTheme="majorBidi" w:cstheme="majorBidi"/>
          <w:sz w:val="20"/>
        </w:rPr>
        <w:t xml:space="preserve">, </w:t>
      </w:r>
      <w:r w:rsidR="00AD2292" w:rsidRPr="0007018C">
        <w:rPr>
          <w:rFonts w:asciiTheme="majorBidi" w:hAnsiTheme="majorBidi" w:cstheme="majorBidi"/>
          <w:b/>
          <w:bCs/>
          <w:sz w:val="20"/>
        </w:rPr>
        <w:t>57</w:t>
      </w:r>
      <w:r w:rsidR="00AD2292" w:rsidRPr="0007018C">
        <w:rPr>
          <w:rFonts w:asciiTheme="majorBidi" w:hAnsiTheme="majorBidi" w:cstheme="majorBidi"/>
          <w:sz w:val="20"/>
        </w:rPr>
        <w:t>,135 (2013).</w:t>
      </w:r>
    </w:p>
    <w:p w:rsidR="00AD2292" w:rsidRPr="0007018C" w:rsidRDefault="00687D8F" w:rsidP="00AD2292">
      <w:pPr>
        <w:numPr>
          <w:ilvl w:val="0"/>
          <w:numId w:val="1"/>
        </w:numPr>
        <w:autoSpaceDE w:val="0"/>
        <w:autoSpaceDN w:val="0"/>
        <w:adjustRightInd w:val="0"/>
        <w:snapToGrid w:val="0"/>
        <w:ind w:left="400" w:hangingChars="200" w:hanging="400"/>
        <w:rPr>
          <w:rFonts w:asciiTheme="majorBidi" w:hAnsiTheme="majorBidi" w:cstheme="majorBidi"/>
          <w:sz w:val="20"/>
        </w:rPr>
      </w:pPr>
      <w:r w:rsidRPr="0007018C">
        <w:rPr>
          <w:rFonts w:asciiTheme="majorBidi" w:hAnsiTheme="majorBidi" w:cstheme="majorBidi"/>
          <w:sz w:val="20"/>
        </w:rPr>
        <w:t xml:space="preserve">D. S. </w:t>
      </w:r>
      <w:r w:rsidR="00AD2292" w:rsidRPr="0007018C">
        <w:rPr>
          <w:rFonts w:asciiTheme="majorBidi" w:hAnsiTheme="majorBidi" w:cstheme="majorBidi"/>
          <w:sz w:val="20"/>
        </w:rPr>
        <w:t xml:space="preserve">Nichols, </w:t>
      </w:r>
      <w:r w:rsidRPr="0007018C">
        <w:rPr>
          <w:rFonts w:asciiTheme="majorBidi" w:hAnsiTheme="majorBidi" w:cstheme="majorBidi"/>
          <w:sz w:val="20"/>
        </w:rPr>
        <w:t xml:space="preserve">K. </w:t>
      </w:r>
      <w:r w:rsidR="00AD2292" w:rsidRPr="0007018C">
        <w:rPr>
          <w:rFonts w:asciiTheme="majorBidi" w:hAnsiTheme="majorBidi" w:cstheme="majorBidi"/>
          <w:sz w:val="20"/>
        </w:rPr>
        <w:t xml:space="preserve">Sanderson, </w:t>
      </w:r>
      <w:r w:rsidR="00AD2292" w:rsidRPr="0007018C">
        <w:rPr>
          <w:rFonts w:asciiTheme="majorBidi" w:hAnsiTheme="majorBidi" w:cstheme="majorBidi"/>
          <w:i/>
          <w:iCs/>
          <w:sz w:val="20"/>
        </w:rPr>
        <w:t>Chemical and Functional Properties of Food Lipids: CRC Press LLC</w:t>
      </w:r>
      <w:r w:rsidR="00AD2292" w:rsidRPr="0007018C">
        <w:rPr>
          <w:rFonts w:asciiTheme="majorBidi" w:hAnsiTheme="majorBidi" w:cstheme="majorBidi"/>
          <w:sz w:val="20"/>
        </w:rPr>
        <w:t>, (2003).</w:t>
      </w:r>
    </w:p>
    <w:p w:rsidR="00AD2292" w:rsidRPr="0007018C" w:rsidRDefault="00EE10B4" w:rsidP="00AD2292">
      <w:pPr>
        <w:numPr>
          <w:ilvl w:val="0"/>
          <w:numId w:val="1"/>
        </w:numPr>
        <w:autoSpaceDE w:val="0"/>
        <w:autoSpaceDN w:val="0"/>
        <w:adjustRightInd w:val="0"/>
        <w:snapToGrid w:val="0"/>
        <w:ind w:left="400" w:hangingChars="200" w:hanging="400"/>
        <w:rPr>
          <w:rFonts w:asciiTheme="majorBidi" w:hAnsiTheme="majorBidi" w:cstheme="majorBidi"/>
          <w:sz w:val="20"/>
        </w:rPr>
      </w:pPr>
      <w:r w:rsidRPr="0007018C">
        <w:rPr>
          <w:rFonts w:asciiTheme="majorBidi" w:hAnsiTheme="majorBidi" w:cstheme="majorBidi"/>
          <w:sz w:val="20"/>
        </w:rPr>
        <w:t xml:space="preserve">F. D. </w:t>
      </w:r>
      <w:proofErr w:type="spellStart"/>
      <w:r w:rsidR="00AD2292" w:rsidRPr="0007018C">
        <w:rPr>
          <w:rFonts w:asciiTheme="majorBidi" w:hAnsiTheme="majorBidi" w:cstheme="majorBidi"/>
          <w:sz w:val="20"/>
        </w:rPr>
        <w:t>Gunstone</w:t>
      </w:r>
      <w:proofErr w:type="spellEnd"/>
      <w:r w:rsidR="00AD2292" w:rsidRPr="0007018C">
        <w:rPr>
          <w:rFonts w:asciiTheme="majorBidi" w:hAnsiTheme="majorBidi" w:cstheme="majorBidi"/>
          <w:sz w:val="20"/>
        </w:rPr>
        <w:t xml:space="preserve">, </w:t>
      </w:r>
      <w:r w:rsidR="00AD2292" w:rsidRPr="0007018C">
        <w:rPr>
          <w:rFonts w:asciiTheme="majorBidi" w:hAnsiTheme="majorBidi" w:cstheme="majorBidi"/>
          <w:i/>
          <w:iCs/>
          <w:sz w:val="20"/>
        </w:rPr>
        <w:t xml:space="preserve">Vegetable oils in food technology: </w:t>
      </w:r>
      <w:r w:rsidR="00AD2292" w:rsidRPr="0007018C">
        <w:rPr>
          <w:rFonts w:asciiTheme="majorBidi" w:hAnsiTheme="majorBidi" w:cstheme="majorBidi"/>
          <w:i/>
          <w:iCs/>
          <w:sz w:val="20"/>
        </w:rPr>
        <w:t>Composition, properties and uses</w:t>
      </w:r>
      <w:r w:rsidR="00AD2292" w:rsidRPr="0007018C">
        <w:rPr>
          <w:rFonts w:asciiTheme="majorBidi" w:hAnsiTheme="majorBidi" w:cstheme="majorBidi"/>
          <w:sz w:val="20"/>
        </w:rPr>
        <w:t>. Blackwell, (2002).</w:t>
      </w:r>
    </w:p>
    <w:p w:rsidR="00AD2292" w:rsidRPr="0007018C" w:rsidRDefault="004A7524" w:rsidP="009503C9">
      <w:pPr>
        <w:pStyle w:val="EndNoteBibliography"/>
        <w:numPr>
          <w:ilvl w:val="0"/>
          <w:numId w:val="1"/>
        </w:numPr>
        <w:spacing w:after="0"/>
        <w:rPr>
          <w:rFonts w:asciiTheme="majorBidi" w:hAnsiTheme="majorBidi" w:cstheme="majorBidi"/>
        </w:rPr>
      </w:pPr>
      <w:r w:rsidRPr="0007018C">
        <w:rPr>
          <w:rFonts w:asciiTheme="majorBidi" w:hAnsiTheme="majorBidi" w:cstheme="majorBidi"/>
        </w:rPr>
        <w:t xml:space="preserve">H. Mahabadipour, H. Ghaebi, </w:t>
      </w:r>
      <w:r w:rsidRPr="0007018C">
        <w:rPr>
          <w:rFonts w:asciiTheme="majorBidi" w:hAnsiTheme="majorBidi" w:cstheme="majorBidi"/>
          <w:i/>
        </w:rPr>
        <w:t>Appl. Therm. Eng</w:t>
      </w:r>
      <w:r w:rsidRPr="0007018C">
        <w:rPr>
          <w:rFonts w:asciiTheme="majorBidi" w:hAnsiTheme="majorBidi" w:cstheme="majorBidi"/>
        </w:rPr>
        <w:t>.</w:t>
      </w:r>
      <w:r w:rsidRPr="0007018C">
        <w:rPr>
          <w:rFonts w:asciiTheme="majorBidi" w:hAnsiTheme="majorBidi" w:cstheme="majorBidi"/>
          <w:i/>
        </w:rPr>
        <w:t xml:space="preserve"> </w:t>
      </w:r>
      <w:r w:rsidRPr="0007018C">
        <w:rPr>
          <w:rFonts w:asciiTheme="majorBidi" w:hAnsiTheme="majorBidi" w:cstheme="majorBidi"/>
          <w:b/>
        </w:rPr>
        <w:t>50</w:t>
      </w:r>
      <w:r w:rsidR="00A26049">
        <w:rPr>
          <w:rFonts w:asciiTheme="majorBidi" w:hAnsiTheme="majorBidi" w:cstheme="majorBidi"/>
        </w:rPr>
        <w:t>, 771</w:t>
      </w:r>
      <w:r w:rsidRPr="0007018C">
        <w:rPr>
          <w:rFonts w:asciiTheme="majorBidi" w:hAnsiTheme="majorBidi" w:cstheme="majorBidi"/>
        </w:rPr>
        <w:t xml:space="preserve"> (2013).</w:t>
      </w:r>
    </w:p>
    <w:p w:rsidR="00AD2292" w:rsidRPr="0007018C" w:rsidRDefault="003B6C93" w:rsidP="00AD2292">
      <w:pPr>
        <w:numPr>
          <w:ilvl w:val="0"/>
          <w:numId w:val="1"/>
        </w:numPr>
        <w:autoSpaceDE w:val="0"/>
        <w:autoSpaceDN w:val="0"/>
        <w:adjustRightInd w:val="0"/>
        <w:snapToGrid w:val="0"/>
        <w:ind w:left="400" w:hangingChars="200" w:hanging="400"/>
        <w:rPr>
          <w:rFonts w:asciiTheme="majorBidi" w:hAnsiTheme="majorBidi" w:cstheme="majorBidi"/>
          <w:sz w:val="20"/>
        </w:rPr>
      </w:pPr>
      <w:r w:rsidRPr="0007018C">
        <w:rPr>
          <w:rFonts w:asciiTheme="majorBidi" w:hAnsiTheme="majorBidi" w:cstheme="majorBidi"/>
          <w:sz w:val="20"/>
        </w:rPr>
        <w:t xml:space="preserve">J.-H. </w:t>
      </w:r>
      <w:proofErr w:type="spellStart"/>
      <w:r w:rsidR="00AD2292" w:rsidRPr="0007018C">
        <w:rPr>
          <w:rFonts w:asciiTheme="majorBidi" w:hAnsiTheme="majorBidi" w:cstheme="majorBidi"/>
          <w:sz w:val="20"/>
        </w:rPr>
        <w:t>Ahn</w:t>
      </w:r>
      <w:proofErr w:type="spellEnd"/>
      <w:r w:rsidR="00AD2292" w:rsidRPr="0007018C">
        <w:rPr>
          <w:rFonts w:asciiTheme="majorBidi" w:hAnsiTheme="majorBidi" w:cstheme="majorBidi"/>
          <w:sz w:val="20"/>
        </w:rPr>
        <w:t xml:space="preserve">, </w:t>
      </w:r>
      <w:r w:rsidR="00AD2292" w:rsidRPr="0007018C">
        <w:rPr>
          <w:rFonts w:asciiTheme="majorBidi" w:hAnsiTheme="majorBidi" w:cstheme="majorBidi"/>
          <w:i/>
          <w:iCs/>
          <w:sz w:val="20"/>
        </w:rPr>
        <w:t>Food Chemistry,</w:t>
      </w:r>
      <w:r w:rsidR="00AD2292" w:rsidRPr="0007018C">
        <w:rPr>
          <w:rFonts w:asciiTheme="majorBidi" w:hAnsiTheme="majorBidi" w:cstheme="majorBidi"/>
          <w:sz w:val="20"/>
        </w:rPr>
        <w:t xml:space="preserve"> </w:t>
      </w:r>
      <w:r w:rsidR="00AD2292" w:rsidRPr="0007018C">
        <w:rPr>
          <w:rFonts w:asciiTheme="majorBidi" w:hAnsiTheme="majorBidi" w:cstheme="majorBidi"/>
          <w:b/>
          <w:bCs/>
          <w:sz w:val="20"/>
        </w:rPr>
        <w:t>135</w:t>
      </w:r>
      <w:r w:rsidR="00AD2292" w:rsidRPr="0007018C">
        <w:rPr>
          <w:rFonts w:asciiTheme="majorBidi" w:hAnsiTheme="majorBidi" w:cstheme="majorBidi"/>
          <w:sz w:val="20"/>
        </w:rPr>
        <w:t>, 2411, (2012).</w:t>
      </w:r>
    </w:p>
    <w:p w:rsidR="00AD2292" w:rsidRPr="0007018C" w:rsidRDefault="003B6C93" w:rsidP="00AD2292">
      <w:pPr>
        <w:numPr>
          <w:ilvl w:val="0"/>
          <w:numId w:val="1"/>
        </w:numPr>
        <w:autoSpaceDE w:val="0"/>
        <w:autoSpaceDN w:val="0"/>
        <w:adjustRightInd w:val="0"/>
        <w:snapToGrid w:val="0"/>
        <w:ind w:left="400" w:hangingChars="200" w:hanging="400"/>
        <w:rPr>
          <w:rFonts w:asciiTheme="majorBidi" w:hAnsiTheme="majorBidi" w:cstheme="majorBidi"/>
          <w:sz w:val="20"/>
        </w:rPr>
      </w:pPr>
      <w:r w:rsidRPr="0007018C">
        <w:rPr>
          <w:rFonts w:asciiTheme="majorBidi" w:hAnsiTheme="majorBidi" w:cstheme="majorBidi"/>
          <w:sz w:val="20"/>
        </w:rPr>
        <w:t xml:space="preserve">O. B. </w:t>
      </w:r>
      <w:proofErr w:type="spellStart"/>
      <w:r w:rsidR="00AD2292" w:rsidRPr="0007018C">
        <w:rPr>
          <w:rFonts w:asciiTheme="majorBidi" w:hAnsiTheme="majorBidi" w:cstheme="majorBidi"/>
          <w:sz w:val="20"/>
        </w:rPr>
        <w:t>Rudakov</w:t>
      </w:r>
      <w:proofErr w:type="spellEnd"/>
      <w:r w:rsidR="00AD2292" w:rsidRPr="0007018C">
        <w:rPr>
          <w:rFonts w:asciiTheme="majorBidi" w:hAnsiTheme="majorBidi" w:cstheme="majorBidi"/>
          <w:sz w:val="20"/>
        </w:rPr>
        <w:t xml:space="preserve">, </w:t>
      </w:r>
      <w:r w:rsidRPr="0007018C">
        <w:rPr>
          <w:rFonts w:asciiTheme="majorBidi" w:hAnsiTheme="majorBidi" w:cstheme="majorBidi"/>
          <w:sz w:val="20"/>
        </w:rPr>
        <w:t xml:space="preserve">K. K. </w:t>
      </w:r>
      <w:proofErr w:type="spellStart"/>
      <w:r w:rsidR="00A26049">
        <w:rPr>
          <w:rFonts w:asciiTheme="majorBidi" w:hAnsiTheme="majorBidi" w:cstheme="majorBidi"/>
          <w:sz w:val="20"/>
        </w:rPr>
        <w:t>Polyanskii</w:t>
      </w:r>
      <w:proofErr w:type="spellEnd"/>
      <w:r w:rsidR="00A26049">
        <w:rPr>
          <w:rFonts w:asciiTheme="majorBidi" w:hAnsiTheme="majorBidi" w:cstheme="majorBidi"/>
          <w:sz w:val="20"/>
        </w:rPr>
        <w:t xml:space="preserve">, </w:t>
      </w:r>
      <w:r w:rsidRPr="0007018C">
        <w:rPr>
          <w:rFonts w:asciiTheme="majorBidi" w:hAnsiTheme="majorBidi" w:cstheme="majorBidi"/>
          <w:sz w:val="20"/>
        </w:rPr>
        <w:t xml:space="preserve">M. P. </w:t>
      </w:r>
      <w:proofErr w:type="spellStart"/>
      <w:r w:rsidR="00AD2292" w:rsidRPr="0007018C">
        <w:rPr>
          <w:rFonts w:asciiTheme="majorBidi" w:hAnsiTheme="majorBidi" w:cstheme="majorBidi"/>
          <w:sz w:val="20"/>
        </w:rPr>
        <w:t>Aleksyuk</w:t>
      </w:r>
      <w:proofErr w:type="spellEnd"/>
      <w:r w:rsidR="00AD2292" w:rsidRPr="0007018C">
        <w:rPr>
          <w:rFonts w:asciiTheme="majorBidi" w:hAnsiTheme="majorBidi" w:cstheme="majorBidi"/>
          <w:sz w:val="20"/>
        </w:rPr>
        <w:t xml:space="preserve">, </w:t>
      </w:r>
      <w:r w:rsidR="00AD2292" w:rsidRPr="0007018C">
        <w:rPr>
          <w:rFonts w:asciiTheme="majorBidi" w:hAnsiTheme="majorBidi" w:cstheme="majorBidi"/>
          <w:i/>
          <w:iCs/>
          <w:sz w:val="20"/>
        </w:rPr>
        <w:t>Journal Analytical Chemistry,</w:t>
      </w:r>
      <w:r w:rsidR="00AD2292" w:rsidRPr="0007018C">
        <w:rPr>
          <w:rFonts w:asciiTheme="majorBidi" w:hAnsiTheme="majorBidi" w:cstheme="majorBidi"/>
          <w:sz w:val="20"/>
        </w:rPr>
        <w:t xml:space="preserve"> </w:t>
      </w:r>
      <w:r w:rsidR="00AD2292" w:rsidRPr="0007018C">
        <w:rPr>
          <w:rFonts w:asciiTheme="majorBidi" w:hAnsiTheme="majorBidi" w:cstheme="majorBidi"/>
          <w:b/>
          <w:bCs/>
          <w:sz w:val="20"/>
        </w:rPr>
        <w:t>57</w:t>
      </w:r>
      <w:r w:rsidR="00AD2292" w:rsidRPr="0007018C">
        <w:rPr>
          <w:rFonts w:asciiTheme="majorBidi" w:hAnsiTheme="majorBidi" w:cstheme="majorBidi"/>
          <w:sz w:val="20"/>
        </w:rPr>
        <w:t>, 1267 (2002).</w:t>
      </w:r>
    </w:p>
    <w:p w:rsidR="00AD2292" w:rsidRPr="0007018C" w:rsidRDefault="003B6C93" w:rsidP="00AD2292">
      <w:pPr>
        <w:numPr>
          <w:ilvl w:val="0"/>
          <w:numId w:val="1"/>
        </w:numPr>
        <w:autoSpaceDE w:val="0"/>
        <w:autoSpaceDN w:val="0"/>
        <w:adjustRightInd w:val="0"/>
        <w:snapToGrid w:val="0"/>
        <w:ind w:left="400" w:hangingChars="200" w:hanging="400"/>
        <w:rPr>
          <w:rFonts w:asciiTheme="majorBidi" w:hAnsiTheme="majorBidi" w:cstheme="majorBidi"/>
          <w:sz w:val="20"/>
        </w:rPr>
      </w:pPr>
      <w:r w:rsidRPr="0007018C">
        <w:rPr>
          <w:rFonts w:asciiTheme="majorBidi" w:hAnsiTheme="majorBidi" w:cstheme="majorBidi"/>
          <w:sz w:val="20"/>
        </w:rPr>
        <w:t xml:space="preserve">C. </w:t>
      </w:r>
      <w:proofErr w:type="spellStart"/>
      <w:r w:rsidR="00AD2292" w:rsidRPr="0007018C">
        <w:rPr>
          <w:rFonts w:asciiTheme="majorBidi" w:hAnsiTheme="majorBidi" w:cstheme="majorBidi"/>
          <w:sz w:val="20"/>
        </w:rPr>
        <w:t>Domeno</w:t>
      </w:r>
      <w:proofErr w:type="spellEnd"/>
      <w:r w:rsidR="00AD2292" w:rsidRPr="0007018C">
        <w:rPr>
          <w:rFonts w:asciiTheme="majorBidi" w:hAnsiTheme="majorBidi" w:cstheme="majorBidi"/>
          <w:sz w:val="20"/>
        </w:rPr>
        <w:t xml:space="preserve">, </w:t>
      </w:r>
      <w:r w:rsidRPr="0007018C">
        <w:rPr>
          <w:rFonts w:asciiTheme="majorBidi" w:hAnsiTheme="majorBidi" w:cstheme="majorBidi"/>
          <w:sz w:val="20"/>
        </w:rPr>
        <w:t xml:space="preserve">B. </w:t>
      </w:r>
      <w:r w:rsidR="00AD2292" w:rsidRPr="0007018C">
        <w:rPr>
          <w:rFonts w:asciiTheme="majorBidi" w:hAnsiTheme="majorBidi" w:cstheme="majorBidi"/>
          <w:sz w:val="20"/>
        </w:rPr>
        <w:t xml:space="preserve">Ruiz, &amp; </w:t>
      </w:r>
      <w:r w:rsidRPr="0007018C">
        <w:rPr>
          <w:rFonts w:asciiTheme="majorBidi" w:hAnsiTheme="majorBidi" w:cstheme="majorBidi"/>
          <w:sz w:val="20"/>
        </w:rPr>
        <w:t xml:space="preserve">C. </w:t>
      </w:r>
      <w:proofErr w:type="spellStart"/>
      <w:r w:rsidR="00AD2292" w:rsidRPr="0007018C">
        <w:rPr>
          <w:rFonts w:asciiTheme="majorBidi" w:hAnsiTheme="majorBidi" w:cstheme="majorBidi"/>
          <w:sz w:val="20"/>
        </w:rPr>
        <w:t>Nerin</w:t>
      </w:r>
      <w:proofErr w:type="spellEnd"/>
      <w:r w:rsidR="00AD2292" w:rsidRPr="0007018C">
        <w:rPr>
          <w:rFonts w:asciiTheme="majorBidi" w:hAnsiTheme="majorBidi" w:cstheme="majorBidi"/>
          <w:sz w:val="20"/>
        </w:rPr>
        <w:t xml:space="preserve">, </w:t>
      </w:r>
      <w:r w:rsidR="00AD2292" w:rsidRPr="0007018C">
        <w:rPr>
          <w:rFonts w:asciiTheme="majorBidi" w:hAnsiTheme="majorBidi" w:cstheme="majorBidi"/>
          <w:i/>
          <w:iCs/>
          <w:sz w:val="20"/>
        </w:rPr>
        <w:t xml:space="preserve">Anal </w:t>
      </w:r>
      <w:proofErr w:type="spellStart"/>
      <w:r w:rsidR="00AD2292" w:rsidRPr="0007018C">
        <w:rPr>
          <w:rFonts w:asciiTheme="majorBidi" w:hAnsiTheme="majorBidi" w:cstheme="majorBidi"/>
          <w:i/>
          <w:iCs/>
          <w:sz w:val="20"/>
        </w:rPr>
        <w:t>Bioanal</w:t>
      </w:r>
      <w:proofErr w:type="spellEnd"/>
      <w:r w:rsidR="00AD2292" w:rsidRPr="0007018C">
        <w:rPr>
          <w:rFonts w:asciiTheme="majorBidi" w:hAnsiTheme="majorBidi" w:cstheme="majorBidi"/>
          <w:i/>
          <w:iCs/>
          <w:sz w:val="20"/>
        </w:rPr>
        <w:t xml:space="preserve"> Chemistry,</w:t>
      </w:r>
      <w:r w:rsidR="00AD2292" w:rsidRPr="0007018C">
        <w:rPr>
          <w:rFonts w:asciiTheme="majorBidi" w:hAnsiTheme="majorBidi" w:cstheme="majorBidi"/>
          <w:sz w:val="20"/>
        </w:rPr>
        <w:t xml:space="preserve"> </w:t>
      </w:r>
      <w:r w:rsidR="00AD2292" w:rsidRPr="0007018C">
        <w:rPr>
          <w:rFonts w:asciiTheme="majorBidi" w:hAnsiTheme="majorBidi" w:cstheme="majorBidi"/>
          <w:b/>
          <w:bCs/>
          <w:sz w:val="20"/>
        </w:rPr>
        <w:t>381</w:t>
      </w:r>
      <w:r w:rsidR="00AD2292" w:rsidRPr="0007018C">
        <w:rPr>
          <w:rFonts w:asciiTheme="majorBidi" w:hAnsiTheme="majorBidi" w:cstheme="majorBidi"/>
          <w:sz w:val="20"/>
        </w:rPr>
        <w:t>, 1576 (2005).</w:t>
      </w:r>
    </w:p>
    <w:p w:rsidR="009503C9" w:rsidRPr="0007018C" w:rsidRDefault="004A7524" w:rsidP="00AD2292">
      <w:pPr>
        <w:numPr>
          <w:ilvl w:val="0"/>
          <w:numId w:val="1"/>
        </w:numPr>
        <w:autoSpaceDE w:val="0"/>
        <w:autoSpaceDN w:val="0"/>
        <w:adjustRightInd w:val="0"/>
        <w:snapToGrid w:val="0"/>
        <w:ind w:left="400" w:hangingChars="200" w:hanging="400"/>
        <w:rPr>
          <w:rFonts w:asciiTheme="majorBidi" w:hAnsiTheme="majorBidi" w:cstheme="majorBidi"/>
          <w:sz w:val="20"/>
        </w:rPr>
      </w:pPr>
      <w:r w:rsidRPr="0007018C">
        <w:rPr>
          <w:rFonts w:asciiTheme="majorBidi" w:hAnsiTheme="majorBidi" w:cstheme="majorBidi"/>
          <w:noProof/>
          <w:sz w:val="20"/>
        </w:rPr>
        <w:t xml:space="preserve">A. Hamidi, S. Jedari, </w:t>
      </w:r>
      <w:r w:rsidRPr="0007018C">
        <w:rPr>
          <w:rFonts w:asciiTheme="majorBidi" w:hAnsiTheme="majorBidi" w:cstheme="majorBidi"/>
          <w:i/>
          <w:noProof/>
          <w:sz w:val="20"/>
        </w:rPr>
        <w:t>Sharif</w:t>
      </w:r>
      <w:r w:rsidRPr="0007018C">
        <w:rPr>
          <w:rFonts w:asciiTheme="majorBidi" w:hAnsiTheme="majorBidi" w:cstheme="majorBidi"/>
          <w:i/>
          <w:sz w:val="20"/>
        </w:rPr>
        <w:t>.</w:t>
      </w:r>
      <w:r w:rsidRPr="0007018C">
        <w:rPr>
          <w:rFonts w:asciiTheme="majorBidi" w:hAnsiTheme="majorBidi" w:cstheme="majorBidi"/>
          <w:i/>
          <w:noProof/>
          <w:sz w:val="20"/>
        </w:rPr>
        <w:t xml:space="preserve"> Civ</w:t>
      </w:r>
      <w:r w:rsidRPr="0007018C">
        <w:rPr>
          <w:rFonts w:asciiTheme="majorBidi" w:hAnsiTheme="majorBidi" w:cstheme="majorBidi"/>
          <w:i/>
          <w:sz w:val="20"/>
        </w:rPr>
        <w:t>.</w:t>
      </w:r>
      <w:r w:rsidRPr="0007018C">
        <w:rPr>
          <w:rFonts w:asciiTheme="majorBidi" w:hAnsiTheme="majorBidi" w:cstheme="majorBidi"/>
          <w:i/>
          <w:noProof/>
          <w:sz w:val="20"/>
        </w:rPr>
        <w:t xml:space="preserve"> Eng</w:t>
      </w:r>
      <w:r w:rsidRPr="0007018C">
        <w:rPr>
          <w:rFonts w:asciiTheme="majorBidi" w:hAnsiTheme="majorBidi" w:cstheme="majorBidi"/>
          <w:i/>
          <w:sz w:val="20"/>
        </w:rPr>
        <w:t>.</w:t>
      </w:r>
      <w:r w:rsidRPr="0007018C">
        <w:rPr>
          <w:rFonts w:asciiTheme="majorBidi" w:hAnsiTheme="majorBidi" w:cstheme="majorBidi"/>
          <w:i/>
          <w:noProof/>
          <w:sz w:val="20"/>
        </w:rPr>
        <w:t xml:space="preserve"> J</w:t>
      </w:r>
      <w:r w:rsidRPr="0007018C">
        <w:rPr>
          <w:rFonts w:asciiTheme="majorBidi" w:hAnsiTheme="majorBidi" w:cstheme="majorBidi"/>
          <w:noProof/>
          <w:sz w:val="20"/>
        </w:rPr>
        <w:t>.</w:t>
      </w:r>
      <w:r w:rsidRPr="0007018C">
        <w:rPr>
          <w:rFonts w:asciiTheme="majorBidi" w:hAnsiTheme="majorBidi" w:cstheme="majorBidi"/>
          <w:i/>
          <w:noProof/>
          <w:sz w:val="20"/>
        </w:rPr>
        <w:t xml:space="preserve"> </w:t>
      </w:r>
      <w:r w:rsidRPr="0007018C">
        <w:rPr>
          <w:rFonts w:asciiTheme="majorBidi" w:hAnsiTheme="majorBidi" w:cstheme="majorBidi"/>
          <w:b/>
          <w:noProof/>
          <w:sz w:val="20"/>
        </w:rPr>
        <w:t>29</w:t>
      </w:r>
      <w:r w:rsidR="00A26049">
        <w:rPr>
          <w:rFonts w:asciiTheme="majorBidi" w:hAnsiTheme="majorBidi" w:cstheme="majorBidi"/>
          <w:noProof/>
          <w:sz w:val="20"/>
        </w:rPr>
        <w:t>, 29</w:t>
      </w:r>
      <w:r w:rsidRPr="0007018C">
        <w:rPr>
          <w:rFonts w:asciiTheme="majorBidi" w:hAnsiTheme="majorBidi" w:cstheme="majorBidi"/>
          <w:noProof/>
          <w:sz w:val="20"/>
        </w:rPr>
        <w:t xml:space="preserve"> (2011).</w:t>
      </w:r>
    </w:p>
    <w:p w:rsidR="00AD2292" w:rsidRPr="0007018C" w:rsidRDefault="00144417" w:rsidP="00AD2292">
      <w:pPr>
        <w:numPr>
          <w:ilvl w:val="0"/>
          <w:numId w:val="1"/>
        </w:numPr>
        <w:autoSpaceDE w:val="0"/>
        <w:autoSpaceDN w:val="0"/>
        <w:adjustRightInd w:val="0"/>
        <w:snapToGrid w:val="0"/>
        <w:ind w:left="400" w:hangingChars="200" w:hanging="400"/>
        <w:rPr>
          <w:rFonts w:asciiTheme="majorBidi" w:hAnsiTheme="majorBidi" w:cstheme="majorBidi"/>
          <w:sz w:val="20"/>
          <w:rtl/>
        </w:rPr>
      </w:pPr>
      <w:r w:rsidRPr="0007018C">
        <w:rPr>
          <w:rFonts w:asciiTheme="majorBidi" w:hAnsiTheme="majorBidi" w:cstheme="majorBidi"/>
          <w:sz w:val="20"/>
        </w:rPr>
        <w:t xml:space="preserve">I. </w:t>
      </w:r>
      <w:proofErr w:type="spellStart"/>
      <w:r w:rsidR="00AD2292" w:rsidRPr="0007018C">
        <w:rPr>
          <w:rFonts w:asciiTheme="majorBidi" w:hAnsiTheme="majorBidi" w:cstheme="majorBidi"/>
          <w:sz w:val="20"/>
        </w:rPr>
        <w:t>Borkovc</w:t>
      </w:r>
      <w:proofErr w:type="spellEnd"/>
      <w:r w:rsidR="00AD2292" w:rsidRPr="0007018C">
        <w:rPr>
          <w:rFonts w:asciiTheme="majorBidi" w:hAnsiTheme="majorBidi" w:cstheme="majorBidi"/>
          <w:sz w:val="20"/>
        </w:rPr>
        <w:t xml:space="preserve"> </w:t>
      </w:r>
      <w:proofErr w:type="spellStart"/>
      <w:r w:rsidR="00AD2292" w:rsidRPr="0007018C">
        <w:rPr>
          <w:rFonts w:asciiTheme="majorBidi" w:hAnsiTheme="majorBidi" w:cstheme="majorBidi"/>
          <w:sz w:val="20"/>
        </w:rPr>
        <w:t>ová</w:t>
      </w:r>
      <w:proofErr w:type="spellEnd"/>
      <w:r w:rsidR="00AD2292" w:rsidRPr="0007018C">
        <w:rPr>
          <w:rFonts w:asciiTheme="majorBidi" w:hAnsiTheme="majorBidi" w:cstheme="majorBidi"/>
          <w:sz w:val="20"/>
        </w:rPr>
        <w:t xml:space="preserve">, </w:t>
      </w:r>
      <w:r w:rsidRPr="0007018C">
        <w:rPr>
          <w:rFonts w:asciiTheme="majorBidi" w:hAnsiTheme="majorBidi" w:cstheme="majorBidi"/>
          <w:sz w:val="20"/>
        </w:rPr>
        <w:t xml:space="preserve">E. </w:t>
      </w:r>
      <w:proofErr w:type="spellStart"/>
      <w:r w:rsidR="00AD2292" w:rsidRPr="0007018C">
        <w:rPr>
          <w:rFonts w:asciiTheme="majorBidi" w:hAnsiTheme="majorBidi" w:cstheme="majorBidi"/>
          <w:sz w:val="20"/>
        </w:rPr>
        <w:t>Janoušková</w:t>
      </w:r>
      <w:proofErr w:type="spellEnd"/>
      <w:r w:rsidR="00AD2292" w:rsidRPr="0007018C">
        <w:rPr>
          <w:rFonts w:asciiTheme="majorBidi" w:hAnsiTheme="majorBidi" w:cstheme="majorBidi"/>
          <w:sz w:val="20"/>
        </w:rPr>
        <w:t xml:space="preserve">, </w:t>
      </w:r>
      <w:r w:rsidRPr="0007018C">
        <w:rPr>
          <w:rFonts w:asciiTheme="majorBidi" w:hAnsiTheme="majorBidi" w:cstheme="majorBidi"/>
          <w:sz w:val="20"/>
        </w:rPr>
        <w:t xml:space="preserve">M. </w:t>
      </w:r>
      <w:proofErr w:type="spellStart"/>
      <w:r w:rsidR="00AD2292" w:rsidRPr="0007018C">
        <w:rPr>
          <w:rFonts w:asciiTheme="majorBidi" w:hAnsiTheme="majorBidi" w:cstheme="majorBidi"/>
          <w:sz w:val="20"/>
        </w:rPr>
        <w:t>Dračková</w:t>
      </w:r>
      <w:proofErr w:type="spellEnd"/>
      <w:r w:rsidR="00AD2292" w:rsidRPr="0007018C">
        <w:rPr>
          <w:rFonts w:asciiTheme="majorBidi" w:hAnsiTheme="majorBidi" w:cstheme="majorBidi"/>
          <w:sz w:val="20"/>
        </w:rPr>
        <w:t xml:space="preserve">, </w:t>
      </w:r>
      <w:r w:rsidRPr="0007018C">
        <w:rPr>
          <w:rFonts w:asciiTheme="majorBidi" w:hAnsiTheme="majorBidi" w:cstheme="majorBidi"/>
          <w:sz w:val="20"/>
        </w:rPr>
        <w:t xml:space="preserve">B. </w:t>
      </w:r>
      <w:proofErr w:type="spellStart"/>
      <w:r w:rsidR="00AD2292" w:rsidRPr="0007018C">
        <w:rPr>
          <w:rFonts w:asciiTheme="majorBidi" w:hAnsiTheme="majorBidi" w:cstheme="majorBidi"/>
          <w:sz w:val="20"/>
        </w:rPr>
        <w:t>Janštová</w:t>
      </w:r>
      <w:proofErr w:type="spellEnd"/>
      <w:r w:rsidR="00AD2292" w:rsidRPr="0007018C">
        <w:rPr>
          <w:rFonts w:asciiTheme="majorBidi" w:hAnsiTheme="majorBidi" w:cstheme="majorBidi"/>
          <w:sz w:val="20"/>
        </w:rPr>
        <w:t xml:space="preserve">, </w:t>
      </w:r>
      <w:r w:rsidRPr="0007018C">
        <w:rPr>
          <w:rFonts w:asciiTheme="majorBidi" w:hAnsiTheme="majorBidi" w:cstheme="majorBidi"/>
          <w:sz w:val="20"/>
        </w:rPr>
        <w:t xml:space="preserve">L. </w:t>
      </w:r>
      <w:proofErr w:type="spellStart"/>
      <w:r w:rsidR="00AD2292" w:rsidRPr="0007018C">
        <w:rPr>
          <w:rFonts w:asciiTheme="majorBidi" w:hAnsiTheme="majorBidi" w:cstheme="majorBidi"/>
          <w:sz w:val="20"/>
        </w:rPr>
        <w:t>Vorlová</w:t>
      </w:r>
      <w:proofErr w:type="spellEnd"/>
      <w:r w:rsidR="00AD2292" w:rsidRPr="0007018C">
        <w:rPr>
          <w:rFonts w:asciiTheme="majorBidi" w:hAnsiTheme="majorBidi" w:cstheme="majorBidi"/>
          <w:sz w:val="20"/>
        </w:rPr>
        <w:t xml:space="preserve">, </w:t>
      </w:r>
      <w:r w:rsidR="00AD2292" w:rsidRPr="0007018C">
        <w:rPr>
          <w:rFonts w:asciiTheme="majorBidi" w:hAnsiTheme="majorBidi" w:cstheme="majorBidi"/>
          <w:i/>
          <w:iCs/>
          <w:sz w:val="20"/>
        </w:rPr>
        <w:t>Czech J. Food Sci.</w:t>
      </w:r>
      <w:r w:rsidR="00AD2292" w:rsidRPr="0007018C">
        <w:rPr>
          <w:rFonts w:asciiTheme="majorBidi" w:hAnsiTheme="majorBidi" w:cstheme="majorBidi"/>
          <w:sz w:val="20"/>
        </w:rPr>
        <w:t xml:space="preserve">, </w:t>
      </w:r>
      <w:r w:rsidR="00AD2292" w:rsidRPr="0007018C">
        <w:rPr>
          <w:rFonts w:asciiTheme="majorBidi" w:hAnsiTheme="majorBidi" w:cstheme="majorBidi"/>
          <w:b/>
          <w:bCs/>
          <w:sz w:val="20"/>
        </w:rPr>
        <w:t>27</w:t>
      </w:r>
      <w:r w:rsidR="00AD2292" w:rsidRPr="0007018C">
        <w:rPr>
          <w:rFonts w:asciiTheme="majorBidi" w:hAnsiTheme="majorBidi" w:cstheme="majorBidi"/>
          <w:sz w:val="20"/>
        </w:rPr>
        <w:t>, S217 (2009).</w:t>
      </w:r>
    </w:p>
    <w:p w:rsidR="00AD2292" w:rsidRPr="0007018C" w:rsidRDefault="00AD2292" w:rsidP="00AD2292">
      <w:pPr>
        <w:numPr>
          <w:ilvl w:val="0"/>
          <w:numId w:val="1"/>
        </w:numPr>
        <w:autoSpaceDE w:val="0"/>
        <w:autoSpaceDN w:val="0"/>
        <w:adjustRightInd w:val="0"/>
        <w:snapToGrid w:val="0"/>
        <w:ind w:left="400" w:hangingChars="200" w:hanging="400"/>
        <w:rPr>
          <w:rFonts w:asciiTheme="majorBidi" w:hAnsiTheme="majorBidi" w:cstheme="majorBidi"/>
          <w:sz w:val="20"/>
        </w:rPr>
      </w:pPr>
      <w:r w:rsidRPr="0007018C">
        <w:rPr>
          <w:rFonts w:asciiTheme="majorBidi" w:hAnsiTheme="majorBidi" w:cstheme="majorBidi"/>
          <w:sz w:val="20"/>
        </w:rPr>
        <w:t xml:space="preserve"> </w:t>
      </w:r>
      <w:r w:rsidR="00144417" w:rsidRPr="0007018C">
        <w:rPr>
          <w:rFonts w:asciiTheme="majorBidi" w:hAnsiTheme="majorBidi" w:cstheme="majorBidi"/>
          <w:sz w:val="20"/>
        </w:rPr>
        <w:t xml:space="preserve">T. </w:t>
      </w:r>
      <w:proofErr w:type="spellStart"/>
      <w:r w:rsidRPr="0007018C">
        <w:rPr>
          <w:rFonts w:asciiTheme="majorBidi" w:hAnsiTheme="majorBidi" w:cstheme="majorBidi"/>
          <w:sz w:val="20"/>
        </w:rPr>
        <w:t>Fathi</w:t>
      </w:r>
      <w:proofErr w:type="spellEnd"/>
      <w:r w:rsidRPr="0007018C">
        <w:rPr>
          <w:rFonts w:asciiTheme="majorBidi" w:hAnsiTheme="majorBidi" w:cstheme="majorBidi"/>
          <w:sz w:val="20"/>
        </w:rPr>
        <w:t xml:space="preserve">, et al, </w:t>
      </w:r>
      <w:r w:rsidRPr="0007018C">
        <w:rPr>
          <w:rFonts w:asciiTheme="majorBidi" w:hAnsiTheme="majorBidi" w:cstheme="majorBidi"/>
          <w:i/>
          <w:iCs/>
          <w:sz w:val="20"/>
        </w:rPr>
        <w:t>Res</w:t>
      </w:r>
      <w:r w:rsidR="00A26049">
        <w:rPr>
          <w:rFonts w:asciiTheme="majorBidi" w:hAnsiTheme="majorBidi" w:cstheme="majorBidi"/>
          <w:i/>
          <w:iCs/>
          <w:sz w:val="20"/>
        </w:rPr>
        <w:t>.</w:t>
      </w:r>
      <w:r w:rsidRPr="0007018C">
        <w:rPr>
          <w:rFonts w:asciiTheme="majorBidi" w:hAnsiTheme="majorBidi" w:cstheme="majorBidi"/>
          <w:i/>
          <w:iCs/>
          <w:sz w:val="20"/>
        </w:rPr>
        <w:t xml:space="preserve"> J</w:t>
      </w:r>
      <w:r w:rsidR="00A26049">
        <w:rPr>
          <w:rFonts w:asciiTheme="majorBidi" w:hAnsiTheme="majorBidi" w:cstheme="majorBidi"/>
          <w:i/>
          <w:iCs/>
          <w:sz w:val="20"/>
        </w:rPr>
        <w:t>.</w:t>
      </w:r>
      <w:r w:rsidRPr="0007018C">
        <w:rPr>
          <w:rFonts w:asciiTheme="majorBidi" w:hAnsiTheme="majorBidi" w:cstheme="majorBidi"/>
          <w:i/>
          <w:iCs/>
          <w:sz w:val="20"/>
        </w:rPr>
        <w:t xml:space="preserve"> Food Sci</w:t>
      </w:r>
      <w:r w:rsidR="00A26049">
        <w:rPr>
          <w:rFonts w:asciiTheme="majorBidi" w:hAnsiTheme="majorBidi" w:cstheme="majorBidi"/>
          <w:i/>
          <w:iCs/>
          <w:sz w:val="20"/>
        </w:rPr>
        <w:t>.</w:t>
      </w:r>
      <w:r w:rsidRPr="0007018C">
        <w:rPr>
          <w:rFonts w:asciiTheme="majorBidi" w:hAnsiTheme="majorBidi" w:cstheme="majorBidi"/>
          <w:i/>
          <w:iCs/>
          <w:sz w:val="20"/>
        </w:rPr>
        <w:t xml:space="preserve"> Technol</w:t>
      </w:r>
      <w:r w:rsidR="00A26049">
        <w:rPr>
          <w:rFonts w:asciiTheme="majorBidi" w:hAnsiTheme="majorBidi" w:cstheme="majorBidi"/>
          <w:i/>
          <w:iCs/>
          <w:sz w:val="20"/>
        </w:rPr>
        <w:t>.,</w:t>
      </w:r>
      <w:r w:rsidRPr="0007018C">
        <w:rPr>
          <w:rFonts w:asciiTheme="majorBidi" w:hAnsiTheme="majorBidi" w:cstheme="majorBidi"/>
          <w:sz w:val="20"/>
        </w:rPr>
        <w:t xml:space="preserve"> </w:t>
      </w:r>
      <w:r w:rsidRPr="0007018C">
        <w:rPr>
          <w:rFonts w:asciiTheme="majorBidi" w:hAnsiTheme="majorBidi" w:cstheme="majorBidi"/>
          <w:b/>
          <w:bCs/>
          <w:sz w:val="20"/>
        </w:rPr>
        <w:t>10</w:t>
      </w:r>
      <w:r w:rsidR="00A26049">
        <w:rPr>
          <w:rFonts w:asciiTheme="majorBidi" w:hAnsiTheme="majorBidi" w:cstheme="majorBidi"/>
          <w:b/>
          <w:bCs/>
          <w:sz w:val="20"/>
        </w:rPr>
        <w:t>,</w:t>
      </w:r>
      <w:r w:rsidRPr="0007018C">
        <w:rPr>
          <w:rFonts w:asciiTheme="majorBidi" w:hAnsiTheme="majorBidi" w:cstheme="majorBidi"/>
          <w:sz w:val="20"/>
        </w:rPr>
        <w:t xml:space="preserve"> 85 (2014).</w:t>
      </w:r>
    </w:p>
    <w:p w:rsidR="00AD2292" w:rsidRPr="0007018C" w:rsidRDefault="00144417" w:rsidP="00AD2292">
      <w:pPr>
        <w:numPr>
          <w:ilvl w:val="0"/>
          <w:numId w:val="1"/>
        </w:numPr>
        <w:autoSpaceDE w:val="0"/>
        <w:autoSpaceDN w:val="0"/>
        <w:adjustRightInd w:val="0"/>
        <w:snapToGrid w:val="0"/>
        <w:ind w:left="400" w:hangingChars="200" w:hanging="400"/>
        <w:rPr>
          <w:rFonts w:asciiTheme="majorBidi" w:hAnsiTheme="majorBidi" w:cstheme="majorBidi"/>
          <w:sz w:val="20"/>
        </w:rPr>
      </w:pPr>
      <w:r w:rsidRPr="0007018C">
        <w:rPr>
          <w:rFonts w:asciiTheme="majorBidi" w:hAnsiTheme="majorBidi" w:cstheme="majorBidi"/>
          <w:sz w:val="20"/>
        </w:rPr>
        <w:t xml:space="preserve">C.R. </w:t>
      </w:r>
      <w:r w:rsidR="00AD2292" w:rsidRPr="0007018C">
        <w:rPr>
          <w:rFonts w:asciiTheme="majorBidi" w:hAnsiTheme="majorBidi" w:cstheme="majorBidi"/>
          <w:sz w:val="20"/>
        </w:rPr>
        <w:t xml:space="preserve">Cunha, </w:t>
      </w:r>
      <w:r w:rsidRPr="0007018C">
        <w:rPr>
          <w:rFonts w:asciiTheme="majorBidi" w:hAnsiTheme="majorBidi" w:cstheme="majorBidi"/>
          <w:sz w:val="20"/>
        </w:rPr>
        <w:t xml:space="preserve">A.I. </w:t>
      </w:r>
      <w:r w:rsidR="00AD2292" w:rsidRPr="0007018C">
        <w:rPr>
          <w:rFonts w:asciiTheme="majorBidi" w:hAnsiTheme="majorBidi" w:cstheme="majorBidi"/>
          <w:sz w:val="20"/>
        </w:rPr>
        <w:t xml:space="preserve">Dias </w:t>
      </w:r>
      <w:r w:rsidRPr="0007018C">
        <w:rPr>
          <w:rFonts w:asciiTheme="majorBidi" w:hAnsiTheme="majorBidi" w:cstheme="majorBidi"/>
          <w:sz w:val="20"/>
        </w:rPr>
        <w:t xml:space="preserve">W.H. </w:t>
      </w:r>
      <w:proofErr w:type="spellStart"/>
      <w:r w:rsidR="00AD2292" w:rsidRPr="0007018C">
        <w:rPr>
          <w:rFonts w:asciiTheme="majorBidi" w:hAnsiTheme="majorBidi" w:cstheme="majorBidi"/>
          <w:sz w:val="20"/>
        </w:rPr>
        <w:t>Viotto</w:t>
      </w:r>
      <w:proofErr w:type="spellEnd"/>
      <w:r w:rsidR="00FB037F" w:rsidRPr="0007018C">
        <w:rPr>
          <w:rFonts w:asciiTheme="majorBidi" w:hAnsiTheme="majorBidi" w:cstheme="majorBidi"/>
          <w:sz w:val="20"/>
        </w:rPr>
        <w:t xml:space="preserve">, </w:t>
      </w:r>
      <w:r w:rsidR="00AD2292" w:rsidRPr="0007018C">
        <w:rPr>
          <w:rFonts w:asciiTheme="majorBidi" w:hAnsiTheme="majorBidi" w:cstheme="majorBidi"/>
          <w:i/>
          <w:iCs/>
          <w:sz w:val="20"/>
        </w:rPr>
        <w:t xml:space="preserve">Food Research </w:t>
      </w:r>
      <w:proofErr w:type="gramStart"/>
      <w:r w:rsidR="00AD2292" w:rsidRPr="0007018C">
        <w:rPr>
          <w:rFonts w:asciiTheme="majorBidi" w:hAnsiTheme="majorBidi" w:cstheme="majorBidi"/>
          <w:i/>
          <w:iCs/>
          <w:sz w:val="20"/>
        </w:rPr>
        <w:t>Intern</w:t>
      </w:r>
      <w:r w:rsidR="00A26049">
        <w:rPr>
          <w:rFonts w:asciiTheme="majorBidi" w:hAnsiTheme="majorBidi" w:cstheme="majorBidi"/>
          <w:i/>
          <w:iCs/>
          <w:sz w:val="20"/>
        </w:rPr>
        <w:t>.</w:t>
      </w:r>
      <w:r w:rsidR="00AD2292" w:rsidRPr="0007018C">
        <w:rPr>
          <w:rFonts w:asciiTheme="majorBidi" w:hAnsiTheme="majorBidi" w:cstheme="majorBidi"/>
          <w:sz w:val="20"/>
        </w:rPr>
        <w:t>,</w:t>
      </w:r>
      <w:proofErr w:type="gramEnd"/>
      <w:r w:rsidR="00AD2292" w:rsidRPr="0007018C">
        <w:rPr>
          <w:rFonts w:asciiTheme="majorBidi" w:hAnsiTheme="majorBidi" w:cstheme="majorBidi"/>
          <w:sz w:val="20"/>
        </w:rPr>
        <w:t xml:space="preserve"> </w:t>
      </w:r>
      <w:r w:rsidR="00AD2292" w:rsidRPr="0007018C">
        <w:rPr>
          <w:rFonts w:asciiTheme="majorBidi" w:hAnsiTheme="majorBidi" w:cstheme="majorBidi"/>
          <w:b/>
          <w:bCs/>
          <w:sz w:val="20"/>
        </w:rPr>
        <w:t>43</w:t>
      </w:r>
      <w:r w:rsidR="00AD2292" w:rsidRPr="0007018C">
        <w:rPr>
          <w:rFonts w:asciiTheme="majorBidi" w:hAnsiTheme="majorBidi" w:cstheme="majorBidi"/>
          <w:sz w:val="20"/>
        </w:rPr>
        <w:t>, 723</w:t>
      </w:r>
      <w:r w:rsidR="00FB037F" w:rsidRPr="0007018C">
        <w:rPr>
          <w:rFonts w:asciiTheme="majorBidi" w:hAnsiTheme="majorBidi" w:cstheme="majorBidi"/>
          <w:sz w:val="20"/>
        </w:rPr>
        <w:t xml:space="preserve"> (2010).</w:t>
      </w:r>
    </w:p>
    <w:p w:rsidR="00AD2292" w:rsidRPr="0007018C" w:rsidRDefault="00144417" w:rsidP="00AD2292">
      <w:pPr>
        <w:numPr>
          <w:ilvl w:val="0"/>
          <w:numId w:val="1"/>
        </w:numPr>
        <w:autoSpaceDE w:val="0"/>
        <w:autoSpaceDN w:val="0"/>
        <w:adjustRightInd w:val="0"/>
        <w:snapToGrid w:val="0"/>
        <w:ind w:left="400" w:hangingChars="200" w:hanging="400"/>
        <w:rPr>
          <w:rFonts w:asciiTheme="majorBidi" w:hAnsiTheme="majorBidi" w:cstheme="majorBidi"/>
          <w:sz w:val="20"/>
        </w:rPr>
      </w:pPr>
      <w:r w:rsidRPr="0007018C">
        <w:rPr>
          <w:rFonts w:asciiTheme="majorBidi" w:hAnsiTheme="majorBidi" w:cstheme="majorBidi"/>
          <w:sz w:val="20"/>
        </w:rPr>
        <w:t xml:space="preserve">D. </w:t>
      </w:r>
      <w:proofErr w:type="spellStart"/>
      <w:r w:rsidR="00AD2292" w:rsidRPr="0007018C">
        <w:rPr>
          <w:rFonts w:asciiTheme="majorBidi" w:hAnsiTheme="majorBidi" w:cstheme="majorBidi"/>
          <w:sz w:val="20"/>
        </w:rPr>
        <w:t>Derewiaka</w:t>
      </w:r>
      <w:proofErr w:type="spellEnd"/>
      <w:r w:rsidR="00AD2292" w:rsidRPr="0007018C">
        <w:rPr>
          <w:rFonts w:asciiTheme="majorBidi" w:hAnsiTheme="majorBidi" w:cstheme="majorBidi"/>
          <w:sz w:val="20"/>
        </w:rPr>
        <w:t xml:space="preserve">, </w:t>
      </w:r>
      <w:r w:rsidRPr="0007018C">
        <w:rPr>
          <w:rFonts w:asciiTheme="majorBidi" w:hAnsiTheme="majorBidi" w:cstheme="majorBidi"/>
          <w:sz w:val="20"/>
        </w:rPr>
        <w:t xml:space="preserve">E. </w:t>
      </w:r>
      <w:proofErr w:type="spellStart"/>
      <w:r w:rsidR="00AD2292" w:rsidRPr="0007018C">
        <w:rPr>
          <w:rFonts w:asciiTheme="majorBidi" w:hAnsiTheme="majorBidi" w:cstheme="majorBidi"/>
          <w:sz w:val="20"/>
        </w:rPr>
        <w:t>Sosinska</w:t>
      </w:r>
      <w:proofErr w:type="spellEnd"/>
      <w:r w:rsidR="00AD2292" w:rsidRPr="0007018C">
        <w:rPr>
          <w:rFonts w:asciiTheme="majorBidi" w:hAnsiTheme="majorBidi" w:cstheme="majorBidi"/>
          <w:sz w:val="20"/>
        </w:rPr>
        <w:t xml:space="preserve">, </w:t>
      </w:r>
      <w:r w:rsidRPr="0007018C">
        <w:rPr>
          <w:rFonts w:asciiTheme="majorBidi" w:hAnsiTheme="majorBidi" w:cstheme="majorBidi"/>
          <w:sz w:val="20"/>
        </w:rPr>
        <w:t xml:space="preserve">M. </w:t>
      </w:r>
      <w:proofErr w:type="spellStart"/>
      <w:r w:rsidR="00AD2292" w:rsidRPr="0007018C">
        <w:rPr>
          <w:rFonts w:asciiTheme="majorBidi" w:hAnsiTheme="majorBidi" w:cstheme="majorBidi"/>
          <w:sz w:val="20"/>
        </w:rPr>
        <w:t>Obiedzinski</w:t>
      </w:r>
      <w:proofErr w:type="spellEnd"/>
      <w:r w:rsidR="00AD2292" w:rsidRPr="0007018C">
        <w:rPr>
          <w:rFonts w:asciiTheme="majorBidi" w:hAnsiTheme="majorBidi" w:cstheme="majorBidi"/>
          <w:sz w:val="20"/>
        </w:rPr>
        <w:t xml:space="preserve">, </w:t>
      </w:r>
      <w:proofErr w:type="spellStart"/>
      <w:r w:rsidR="00AD2292" w:rsidRPr="0007018C">
        <w:rPr>
          <w:rFonts w:asciiTheme="majorBidi" w:hAnsiTheme="majorBidi" w:cstheme="majorBidi"/>
          <w:sz w:val="20"/>
        </w:rPr>
        <w:t>Krogulec</w:t>
      </w:r>
      <w:proofErr w:type="spellEnd"/>
      <w:r w:rsidR="00AD2292" w:rsidRPr="0007018C">
        <w:rPr>
          <w:rFonts w:asciiTheme="majorBidi" w:hAnsiTheme="majorBidi" w:cstheme="majorBidi"/>
          <w:sz w:val="20"/>
        </w:rPr>
        <w:t xml:space="preserve">, A., </w:t>
      </w:r>
      <w:proofErr w:type="spellStart"/>
      <w:r w:rsidR="00AD2292" w:rsidRPr="0007018C">
        <w:rPr>
          <w:rFonts w:asciiTheme="majorBidi" w:hAnsiTheme="majorBidi" w:cstheme="majorBidi"/>
          <w:sz w:val="20"/>
        </w:rPr>
        <w:t>Czaplicki</w:t>
      </w:r>
      <w:proofErr w:type="spellEnd"/>
      <w:r w:rsidR="00AD2292" w:rsidRPr="0007018C">
        <w:rPr>
          <w:rFonts w:asciiTheme="majorBidi" w:hAnsiTheme="majorBidi" w:cstheme="majorBidi"/>
          <w:sz w:val="20"/>
        </w:rPr>
        <w:t xml:space="preserve">, S., </w:t>
      </w:r>
      <w:r w:rsidR="00AD2292" w:rsidRPr="0007018C">
        <w:rPr>
          <w:rFonts w:asciiTheme="majorBidi" w:hAnsiTheme="majorBidi" w:cstheme="majorBidi"/>
          <w:i/>
          <w:iCs/>
          <w:sz w:val="20"/>
        </w:rPr>
        <w:t>Eur. J. Lipid Sci. Technol.</w:t>
      </w:r>
      <w:r w:rsidR="00AD2292" w:rsidRPr="0007018C">
        <w:rPr>
          <w:rFonts w:asciiTheme="majorBidi" w:hAnsiTheme="majorBidi" w:cstheme="majorBidi"/>
          <w:sz w:val="20"/>
        </w:rPr>
        <w:t xml:space="preserve">, </w:t>
      </w:r>
      <w:r w:rsidR="00AD2292" w:rsidRPr="0007018C">
        <w:rPr>
          <w:rFonts w:asciiTheme="majorBidi" w:hAnsiTheme="majorBidi" w:cstheme="majorBidi"/>
          <w:b/>
          <w:bCs/>
          <w:sz w:val="20"/>
        </w:rPr>
        <w:t>113</w:t>
      </w:r>
      <w:r w:rsidR="00AD2292" w:rsidRPr="0007018C">
        <w:rPr>
          <w:rFonts w:asciiTheme="majorBidi" w:hAnsiTheme="majorBidi" w:cstheme="majorBidi"/>
          <w:sz w:val="20"/>
        </w:rPr>
        <w:t>, 1005</w:t>
      </w:r>
      <w:r w:rsidR="00FB037F" w:rsidRPr="0007018C">
        <w:rPr>
          <w:rFonts w:asciiTheme="majorBidi" w:hAnsiTheme="majorBidi" w:cstheme="majorBidi"/>
          <w:sz w:val="20"/>
        </w:rPr>
        <w:t xml:space="preserve"> (2011)</w:t>
      </w:r>
      <w:r w:rsidR="00AD2292" w:rsidRPr="0007018C">
        <w:rPr>
          <w:rFonts w:asciiTheme="majorBidi" w:hAnsiTheme="majorBidi" w:cstheme="majorBidi"/>
          <w:sz w:val="20"/>
        </w:rPr>
        <w:t>.</w:t>
      </w:r>
    </w:p>
    <w:p w:rsidR="00AD2292" w:rsidRPr="0007018C" w:rsidRDefault="00144417" w:rsidP="00AD2292">
      <w:pPr>
        <w:numPr>
          <w:ilvl w:val="0"/>
          <w:numId w:val="1"/>
        </w:numPr>
        <w:autoSpaceDE w:val="0"/>
        <w:autoSpaceDN w:val="0"/>
        <w:adjustRightInd w:val="0"/>
        <w:snapToGrid w:val="0"/>
        <w:ind w:left="400" w:hangingChars="200" w:hanging="400"/>
        <w:rPr>
          <w:rFonts w:asciiTheme="majorBidi" w:hAnsiTheme="majorBidi" w:cstheme="majorBidi"/>
          <w:sz w:val="20"/>
        </w:rPr>
      </w:pPr>
      <w:r w:rsidRPr="0007018C">
        <w:rPr>
          <w:rFonts w:asciiTheme="majorBidi" w:hAnsiTheme="majorBidi" w:cstheme="majorBidi"/>
          <w:sz w:val="20"/>
        </w:rPr>
        <w:t xml:space="preserve">R. </w:t>
      </w:r>
      <w:proofErr w:type="spellStart"/>
      <w:r w:rsidR="00AD2292" w:rsidRPr="0007018C">
        <w:rPr>
          <w:rFonts w:asciiTheme="majorBidi" w:hAnsiTheme="majorBidi" w:cstheme="majorBidi"/>
          <w:sz w:val="20"/>
        </w:rPr>
        <w:t>Selin</w:t>
      </w:r>
      <w:proofErr w:type="spellEnd"/>
      <w:r w:rsidR="00AD2292" w:rsidRPr="0007018C">
        <w:rPr>
          <w:rFonts w:asciiTheme="majorBidi" w:hAnsiTheme="majorBidi" w:cstheme="majorBidi"/>
          <w:sz w:val="20"/>
        </w:rPr>
        <w:t xml:space="preserve"> </w:t>
      </w:r>
      <w:proofErr w:type="spellStart"/>
      <w:r w:rsidR="00AD2292" w:rsidRPr="0007018C">
        <w:rPr>
          <w:rFonts w:asciiTheme="majorBidi" w:hAnsiTheme="majorBidi" w:cstheme="majorBidi"/>
          <w:sz w:val="20"/>
        </w:rPr>
        <w:t>Uysal</w:t>
      </w:r>
      <w:proofErr w:type="spellEnd"/>
      <w:r w:rsidR="00AD2292" w:rsidRPr="0007018C">
        <w:rPr>
          <w:rFonts w:asciiTheme="majorBidi" w:hAnsiTheme="majorBidi" w:cstheme="majorBidi"/>
          <w:sz w:val="20"/>
        </w:rPr>
        <w:t xml:space="preserve">, </w:t>
      </w:r>
      <w:r w:rsidRPr="0007018C">
        <w:rPr>
          <w:rFonts w:asciiTheme="majorBidi" w:hAnsiTheme="majorBidi" w:cstheme="majorBidi"/>
          <w:sz w:val="20"/>
        </w:rPr>
        <w:t xml:space="preserve">I. </w:t>
      </w:r>
      <w:proofErr w:type="spellStart"/>
      <w:r w:rsidR="00AD2292" w:rsidRPr="0007018C">
        <w:rPr>
          <w:rFonts w:asciiTheme="majorBidi" w:hAnsiTheme="majorBidi" w:cstheme="majorBidi"/>
          <w:sz w:val="20"/>
        </w:rPr>
        <w:t>Hakki</w:t>
      </w:r>
      <w:proofErr w:type="spellEnd"/>
      <w:r w:rsidR="00AD2292" w:rsidRPr="0007018C">
        <w:rPr>
          <w:rFonts w:asciiTheme="majorBidi" w:hAnsiTheme="majorBidi" w:cstheme="majorBidi"/>
          <w:sz w:val="20"/>
        </w:rPr>
        <w:t xml:space="preserve"> </w:t>
      </w:r>
      <w:proofErr w:type="spellStart"/>
      <w:r w:rsidR="00AD2292" w:rsidRPr="0007018C">
        <w:rPr>
          <w:rFonts w:asciiTheme="majorBidi" w:hAnsiTheme="majorBidi" w:cstheme="majorBidi"/>
          <w:sz w:val="20"/>
        </w:rPr>
        <w:t>Boyaci</w:t>
      </w:r>
      <w:proofErr w:type="spellEnd"/>
      <w:r w:rsidR="00AD2292" w:rsidRPr="0007018C">
        <w:rPr>
          <w:rFonts w:asciiTheme="majorBidi" w:hAnsiTheme="majorBidi" w:cstheme="majorBidi"/>
          <w:sz w:val="20"/>
        </w:rPr>
        <w:t xml:space="preserve">, </w:t>
      </w:r>
      <w:r w:rsidRPr="0007018C">
        <w:rPr>
          <w:rFonts w:asciiTheme="majorBidi" w:hAnsiTheme="majorBidi" w:cstheme="majorBidi"/>
          <w:sz w:val="20"/>
        </w:rPr>
        <w:t xml:space="preserve">H. </w:t>
      </w:r>
      <w:proofErr w:type="spellStart"/>
      <w:r w:rsidR="00AD2292" w:rsidRPr="0007018C">
        <w:rPr>
          <w:rFonts w:asciiTheme="majorBidi" w:hAnsiTheme="majorBidi" w:cstheme="majorBidi"/>
          <w:sz w:val="20"/>
        </w:rPr>
        <w:t>Efe</w:t>
      </w:r>
      <w:proofErr w:type="spellEnd"/>
      <w:r w:rsidR="00AD2292" w:rsidRPr="0007018C">
        <w:rPr>
          <w:rFonts w:asciiTheme="majorBidi" w:hAnsiTheme="majorBidi" w:cstheme="majorBidi"/>
          <w:sz w:val="20"/>
        </w:rPr>
        <w:t xml:space="preserve"> </w:t>
      </w:r>
      <w:proofErr w:type="spellStart"/>
      <w:r w:rsidR="00AD2292" w:rsidRPr="0007018C">
        <w:rPr>
          <w:rFonts w:asciiTheme="majorBidi" w:hAnsiTheme="majorBidi" w:cstheme="majorBidi"/>
          <w:sz w:val="20"/>
        </w:rPr>
        <w:t>Genis</w:t>
      </w:r>
      <w:proofErr w:type="spellEnd"/>
      <w:r w:rsidR="00AD2292" w:rsidRPr="0007018C">
        <w:rPr>
          <w:rFonts w:asciiTheme="majorBidi" w:hAnsiTheme="majorBidi" w:cstheme="majorBidi"/>
          <w:sz w:val="20"/>
        </w:rPr>
        <w:t xml:space="preserve">, &amp; </w:t>
      </w:r>
      <w:r w:rsidRPr="0007018C">
        <w:rPr>
          <w:rFonts w:asciiTheme="majorBidi" w:hAnsiTheme="majorBidi" w:cstheme="majorBidi"/>
          <w:sz w:val="20"/>
        </w:rPr>
        <w:t xml:space="preserve">U. </w:t>
      </w:r>
      <w:r w:rsidR="00AD2292" w:rsidRPr="0007018C">
        <w:rPr>
          <w:rFonts w:asciiTheme="majorBidi" w:hAnsiTheme="majorBidi" w:cstheme="majorBidi"/>
          <w:sz w:val="20"/>
        </w:rPr>
        <w:t xml:space="preserve">Tamer, </w:t>
      </w:r>
      <w:r w:rsidR="00AD2292" w:rsidRPr="0007018C">
        <w:rPr>
          <w:rFonts w:asciiTheme="majorBidi" w:hAnsiTheme="majorBidi" w:cstheme="majorBidi"/>
          <w:i/>
          <w:iCs/>
          <w:sz w:val="20"/>
        </w:rPr>
        <w:t>Food Chem</w:t>
      </w:r>
      <w:r w:rsidR="00A26049">
        <w:rPr>
          <w:rFonts w:asciiTheme="majorBidi" w:hAnsiTheme="majorBidi" w:cstheme="majorBidi"/>
          <w:i/>
          <w:iCs/>
          <w:sz w:val="20"/>
        </w:rPr>
        <w:t>.</w:t>
      </w:r>
      <w:r w:rsidR="00AD2292" w:rsidRPr="0007018C">
        <w:rPr>
          <w:rFonts w:asciiTheme="majorBidi" w:hAnsiTheme="majorBidi" w:cstheme="majorBidi"/>
          <w:i/>
          <w:iCs/>
          <w:sz w:val="20"/>
        </w:rPr>
        <w:t>,</w:t>
      </w:r>
      <w:r w:rsidR="00AD2292" w:rsidRPr="0007018C">
        <w:rPr>
          <w:rFonts w:asciiTheme="majorBidi" w:hAnsiTheme="majorBidi" w:cstheme="majorBidi"/>
          <w:sz w:val="20"/>
        </w:rPr>
        <w:t xml:space="preserve"> </w:t>
      </w:r>
      <w:r w:rsidR="00AD2292" w:rsidRPr="0007018C">
        <w:rPr>
          <w:rFonts w:asciiTheme="majorBidi" w:hAnsiTheme="majorBidi" w:cstheme="majorBidi"/>
          <w:b/>
          <w:bCs/>
          <w:sz w:val="20"/>
        </w:rPr>
        <w:t>141</w:t>
      </w:r>
      <w:r w:rsidR="00AD2292" w:rsidRPr="0007018C">
        <w:rPr>
          <w:rFonts w:asciiTheme="majorBidi" w:hAnsiTheme="majorBidi" w:cstheme="majorBidi"/>
          <w:sz w:val="20"/>
        </w:rPr>
        <w:t>, 4397</w:t>
      </w:r>
      <w:r w:rsidR="00FB037F" w:rsidRPr="0007018C">
        <w:rPr>
          <w:rFonts w:asciiTheme="majorBidi" w:hAnsiTheme="majorBidi" w:cstheme="majorBidi"/>
          <w:sz w:val="20"/>
        </w:rPr>
        <w:t xml:space="preserve"> (2013).</w:t>
      </w:r>
    </w:p>
    <w:p w:rsidR="007C0394" w:rsidRPr="0007018C" w:rsidRDefault="007C0394" w:rsidP="00AD2292">
      <w:pPr>
        <w:numPr>
          <w:ilvl w:val="0"/>
          <w:numId w:val="1"/>
        </w:numPr>
        <w:autoSpaceDE w:val="0"/>
        <w:autoSpaceDN w:val="0"/>
        <w:adjustRightInd w:val="0"/>
        <w:snapToGrid w:val="0"/>
        <w:ind w:left="400" w:hangingChars="200" w:hanging="400"/>
        <w:rPr>
          <w:rFonts w:asciiTheme="majorBidi" w:hAnsiTheme="majorBidi" w:cstheme="majorBidi"/>
          <w:sz w:val="20"/>
        </w:rPr>
      </w:pPr>
      <w:r w:rsidRPr="0007018C">
        <w:rPr>
          <w:rFonts w:asciiTheme="majorBidi" w:hAnsiTheme="majorBidi" w:cstheme="majorBidi"/>
          <w:noProof/>
          <w:sz w:val="20"/>
        </w:rPr>
        <w:t xml:space="preserve">S. Hosseini, A. Shamekhi, A. Yazdani, </w:t>
      </w:r>
      <w:r w:rsidRPr="0007018C">
        <w:rPr>
          <w:rFonts w:asciiTheme="majorBidi" w:hAnsiTheme="majorBidi" w:cstheme="majorBidi"/>
          <w:i/>
          <w:noProof/>
          <w:sz w:val="20"/>
        </w:rPr>
        <w:t>J</w:t>
      </w:r>
      <w:r w:rsidRPr="0007018C">
        <w:rPr>
          <w:rFonts w:asciiTheme="majorBidi" w:hAnsiTheme="majorBidi" w:cstheme="majorBidi"/>
          <w:i/>
          <w:sz w:val="20"/>
        </w:rPr>
        <w:t>.</w:t>
      </w:r>
      <w:r w:rsidRPr="0007018C">
        <w:rPr>
          <w:rFonts w:asciiTheme="majorBidi" w:hAnsiTheme="majorBidi" w:cstheme="majorBidi"/>
          <w:i/>
          <w:noProof/>
          <w:sz w:val="20"/>
        </w:rPr>
        <w:t xml:space="preserve"> Renew</w:t>
      </w:r>
      <w:r w:rsidRPr="0007018C">
        <w:rPr>
          <w:rFonts w:asciiTheme="majorBidi" w:hAnsiTheme="majorBidi" w:cstheme="majorBidi"/>
          <w:i/>
          <w:sz w:val="20"/>
        </w:rPr>
        <w:t>.</w:t>
      </w:r>
      <w:r w:rsidRPr="0007018C">
        <w:rPr>
          <w:rFonts w:asciiTheme="majorBidi" w:hAnsiTheme="majorBidi" w:cstheme="majorBidi"/>
          <w:i/>
          <w:noProof/>
          <w:sz w:val="20"/>
        </w:rPr>
        <w:t xml:space="preserve"> Sust</w:t>
      </w:r>
      <w:r w:rsidRPr="0007018C">
        <w:rPr>
          <w:rFonts w:asciiTheme="majorBidi" w:hAnsiTheme="majorBidi" w:cstheme="majorBidi"/>
          <w:i/>
          <w:sz w:val="20"/>
        </w:rPr>
        <w:t>.</w:t>
      </w:r>
      <w:r w:rsidRPr="0007018C">
        <w:rPr>
          <w:rFonts w:asciiTheme="majorBidi" w:hAnsiTheme="majorBidi" w:cstheme="majorBidi"/>
          <w:i/>
          <w:noProof/>
          <w:sz w:val="20"/>
        </w:rPr>
        <w:t xml:space="preserve"> Ener</w:t>
      </w:r>
      <w:r w:rsidRPr="0007018C">
        <w:rPr>
          <w:rFonts w:asciiTheme="majorBidi" w:hAnsiTheme="majorBidi" w:cstheme="majorBidi"/>
          <w:i/>
          <w:sz w:val="20"/>
        </w:rPr>
        <w:t>.</w:t>
      </w:r>
      <w:r w:rsidRPr="0007018C">
        <w:rPr>
          <w:rFonts w:asciiTheme="majorBidi" w:hAnsiTheme="majorBidi" w:cstheme="majorBidi"/>
          <w:i/>
          <w:noProof/>
          <w:sz w:val="20"/>
        </w:rPr>
        <w:t xml:space="preserve"> </w:t>
      </w:r>
      <w:r w:rsidRPr="0007018C">
        <w:rPr>
          <w:rFonts w:asciiTheme="majorBidi" w:hAnsiTheme="majorBidi" w:cstheme="majorBidi"/>
          <w:b/>
          <w:noProof/>
          <w:sz w:val="20"/>
        </w:rPr>
        <w:t>4</w:t>
      </w:r>
      <w:r w:rsidRPr="0007018C">
        <w:rPr>
          <w:rFonts w:asciiTheme="majorBidi" w:hAnsiTheme="majorBidi" w:cstheme="majorBidi"/>
          <w:noProof/>
          <w:sz w:val="20"/>
        </w:rPr>
        <w:t>, 043107 (2012).</w:t>
      </w:r>
    </w:p>
    <w:p w:rsidR="00AD2292" w:rsidRPr="00A26049" w:rsidRDefault="00AD2292" w:rsidP="00AD2292">
      <w:pPr>
        <w:numPr>
          <w:ilvl w:val="0"/>
          <w:numId w:val="1"/>
        </w:numPr>
        <w:autoSpaceDE w:val="0"/>
        <w:autoSpaceDN w:val="0"/>
        <w:adjustRightInd w:val="0"/>
        <w:snapToGrid w:val="0"/>
        <w:ind w:left="400" w:hangingChars="200" w:hanging="400"/>
        <w:rPr>
          <w:rFonts w:asciiTheme="majorBidi" w:hAnsiTheme="majorBidi" w:cstheme="majorBidi"/>
          <w:sz w:val="20"/>
          <w:rtl/>
        </w:rPr>
      </w:pPr>
      <w:r w:rsidRPr="0007018C">
        <w:rPr>
          <w:rFonts w:asciiTheme="majorBidi" w:hAnsiTheme="majorBidi" w:cstheme="majorBidi"/>
          <w:sz w:val="20"/>
        </w:rPr>
        <w:t xml:space="preserve">ISO.4091:1375, </w:t>
      </w:r>
      <w:r w:rsidRPr="00A26049">
        <w:rPr>
          <w:rFonts w:asciiTheme="majorBidi" w:hAnsiTheme="majorBidi" w:cstheme="majorBidi"/>
          <w:iCs/>
          <w:sz w:val="20"/>
        </w:rPr>
        <w:t>Animal and vegetable fats and oils</w:t>
      </w:r>
      <w:r w:rsidR="00A26049">
        <w:rPr>
          <w:rFonts w:asciiTheme="majorBidi" w:hAnsiTheme="majorBidi" w:cstheme="majorBidi"/>
          <w:iCs/>
          <w:sz w:val="20"/>
        </w:rPr>
        <w:t xml:space="preserve"> </w:t>
      </w:r>
      <w:r w:rsidRPr="00A26049">
        <w:rPr>
          <w:rFonts w:asciiTheme="majorBidi" w:hAnsiTheme="majorBidi" w:cstheme="majorBidi"/>
          <w:iCs/>
          <w:sz w:val="20"/>
        </w:rPr>
        <w:t>Analysis by gas chromatography of methyl esters of fatty acids</w:t>
      </w:r>
      <w:r w:rsidR="00FB037F" w:rsidRPr="00A26049">
        <w:rPr>
          <w:rFonts w:asciiTheme="majorBidi" w:hAnsiTheme="majorBidi" w:cstheme="majorBidi"/>
          <w:iCs/>
          <w:sz w:val="20"/>
        </w:rPr>
        <w:t>.</w:t>
      </w:r>
    </w:p>
    <w:p w:rsidR="00AD2292" w:rsidRPr="0007018C" w:rsidRDefault="007C0394" w:rsidP="00AD2292">
      <w:pPr>
        <w:numPr>
          <w:ilvl w:val="0"/>
          <w:numId w:val="1"/>
        </w:numPr>
        <w:autoSpaceDE w:val="0"/>
        <w:autoSpaceDN w:val="0"/>
        <w:adjustRightInd w:val="0"/>
        <w:snapToGrid w:val="0"/>
        <w:ind w:left="400" w:hangingChars="200" w:hanging="400"/>
        <w:rPr>
          <w:rFonts w:asciiTheme="majorBidi" w:hAnsiTheme="majorBidi" w:cstheme="majorBidi"/>
          <w:sz w:val="20"/>
        </w:rPr>
      </w:pPr>
      <w:r w:rsidRPr="0007018C">
        <w:rPr>
          <w:rFonts w:asciiTheme="majorBidi" w:hAnsiTheme="majorBidi" w:cstheme="majorBidi"/>
          <w:sz w:val="20"/>
        </w:rPr>
        <w:t xml:space="preserve">G.S. </w:t>
      </w:r>
      <w:r w:rsidR="00AD2292" w:rsidRPr="0007018C">
        <w:rPr>
          <w:rFonts w:asciiTheme="majorBidi" w:hAnsiTheme="majorBidi" w:cstheme="majorBidi"/>
          <w:sz w:val="20"/>
        </w:rPr>
        <w:t xml:space="preserve">Breck, &amp; </w:t>
      </w:r>
      <w:r w:rsidRPr="0007018C">
        <w:rPr>
          <w:rFonts w:asciiTheme="majorBidi" w:hAnsiTheme="majorBidi" w:cstheme="majorBidi"/>
          <w:sz w:val="20"/>
        </w:rPr>
        <w:t xml:space="preserve">S. C. </w:t>
      </w:r>
      <w:r w:rsidR="00AD2292" w:rsidRPr="0007018C">
        <w:rPr>
          <w:rFonts w:asciiTheme="majorBidi" w:hAnsiTheme="majorBidi" w:cstheme="majorBidi"/>
          <w:sz w:val="20"/>
        </w:rPr>
        <w:t xml:space="preserve">Bhatia, </w:t>
      </w:r>
      <w:r w:rsidR="00AD2292" w:rsidRPr="00A26049">
        <w:rPr>
          <w:rFonts w:asciiTheme="majorBidi" w:hAnsiTheme="majorBidi" w:cstheme="majorBidi"/>
          <w:iCs/>
          <w:sz w:val="20"/>
        </w:rPr>
        <w:t>Handbook of industrial oil and fat products. CBS</w:t>
      </w:r>
      <w:r w:rsidR="00A26049">
        <w:rPr>
          <w:rFonts w:asciiTheme="majorBidi" w:hAnsiTheme="majorBidi" w:cstheme="majorBidi"/>
          <w:iCs/>
          <w:sz w:val="20"/>
        </w:rPr>
        <w:t xml:space="preserve"> </w:t>
      </w:r>
      <w:r w:rsidR="00AD2292" w:rsidRPr="00A26049">
        <w:rPr>
          <w:rFonts w:asciiTheme="majorBidi" w:hAnsiTheme="majorBidi" w:cstheme="majorBidi"/>
          <w:iCs/>
          <w:sz w:val="20"/>
        </w:rPr>
        <w:t>publisher and distributors</w:t>
      </w:r>
      <w:r w:rsidR="00AD2292" w:rsidRPr="00A26049">
        <w:rPr>
          <w:rFonts w:asciiTheme="majorBidi" w:hAnsiTheme="majorBidi" w:cstheme="majorBidi"/>
          <w:sz w:val="20"/>
        </w:rPr>
        <w:t>,</w:t>
      </w:r>
      <w:r w:rsidR="00FB037F" w:rsidRPr="0007018C">
        <w:rPr>
          <w:rFonts w:asciiTheme="majorBidi" w:hAnsiTheme="majorBidi" w:cstheme="majorBidi"/>
          <w:sz w:val="20"/>
        </w:rPr>
        <w:t xml:space="preserve"> (2008).</w:t>
      </w:r>
    </w:p>
    <w:p w:rsidR="009503C9" w:rsidRPr="0007018C" w:rsidRDefault="009503C9" w:rsidP="009503C9">
      <w:pPr>
        <w:pStyle w:val="EndNoteBibliography"/>
        <w:numPr>
          <w:ilvl w:val="0"/>
          <w:numId w:val="1"/>
        </w:numPr>
        <w:spacing w:after="0"/>
        <w:rPr>
          <w:rFonts w:asciiTheme="majorBidi" w:hAnsiTheme="majorBidi" w:cstheme="majorBidi"/>
        </w:rPr>
      </w:pPr>
      <w:r w:rsidRPr="0007018C">
        <w:rPr>
          <w:rFonts w:asciiTheme="majorBidi" w:hAnsiTheme="majorBidi" w:cstheme="majorBidi"/>
        </w:rPr>
        <w:t xml:space="preserve">M. Shahsavan, J. H. Mack, </w:t>
      </w:r>
      <w:r w:rsidRPr="0007018C">
        <w:rPr>
          <w:rFonts w:asciiTheme="majorBidi" w:hAnsiTheme="majorBidi" w:cstheme="majorBidi"/>
          <w:i/>
        </w:rPr>
        <w:t>Energy Convers.</w:t>
      </w:r>
      <w:r w:rsidR="00A26049">
        <w:rPr>
          <w:rFonts w:asciiTheme="majorBidi" w:hAnsiTheme="majorBidi" w:cstheme="majorBidi"/>
          <w:i/>
        </w:rPr>
        <w:t xml:space="preserve"> Man</w:t>
      </w:r>
      <w:r w:rsidRPr="0007018C">
        <w:rPr>
          <w:rFonts w:asciiTheme="majorBidi" w:hAnsiTheme="majorBidi" w:cstheme="majorBidi"/>
          <w:i/>
        </w:rPr>
        <w:t xml:space="preserve">. </w:t>
      </w:r>
      <w:r w:rsidRPr="0007018C">
        <w:rPr>
          <w:rFonts w:asciiTheme="majorBidi" w:hAnsiTheme="majorBidi" w:cstheme="majorBidi"/>
          <w:b/>
        </w:rPr>
        <w:t>157</w:t>
      </w:r>
      <w:r w:rsidR="00A26049">
        <w:rPr>
          <w:rFonts w:asciiTheme="majorBidi" w:hAnsiTheme="majorBidi" w:cstheme="majorBidi"/>
        </w:rPr>
        <w:t xml:space="preserve">, 28 </w:t>
      </w:r>
      <w:r w:rsidRPr="0007018C">
        <w:rPr>
          <w:rFonts w:asciiTheme="majorBidi" w:hAnsiTheme="majorBidi" w:cstheme="majorBidi"/>
        </w:rPr>
        <w:t>(2018).</w:t>
      </w:r>
    </w:p>
    <w:p w:rsidR="00AD2292" w:rsidRPr="0007018C" w:rsidRDefault="007C0394" w:rsidP="00AD2292">
      <w:pPr>
        <w:numPr>
          <w:ilvl w:val="0"/>
          <w:numId w:val="1"/>
        </w:numPr>
        <w:autoSpaceDE w:val="0"/>
        <w:autoSpaceDN w:val="0"/>
        <w:adjustRightInd w:val="0"/>
        <w:snapToGrid w:val="0"/>
        <w:ind w:left="400" w:hangingChars="200" w:hanging="400"/>
        <w:rPr>
          <w:rFonts w:asciiTheme="majorBidi" w:hAnsiTheme="majorBidi" w:cstheme="majorBidi"/>
          <w:sz w:val="20"/>
          <w:rtl/>
        </w:rPr>
      </w:pPr>
      <w:r w:rsidRPr="0007018C">
        <w:rPr>
          <w:rFonts w:asciiTheme="majorBidi" w:hAnsiTheme="majorBidi" w:cstheme="majorBidi"/>
          <w:sz w:val="20"/>
        </w:rPr>
        <w:t xml:space="preserve">E. </w:t>
      </w:r>
      <w:r w:rsidR="00AD2292" w:rsidRPr="0007018C">
        <w:rPr>
          <w:rFonts w:asciiTheme="majorBidi" w:hAnsiTheme="majorBidi" w:cstheme="majorBidi"/>
          <w:sz w:val="20"/>
        </w:rPr>
        <w:t xml:space="preserve">Fernandez-Garcia, </w:t>
      </w:r>
      <w:r w:rsidRPr="0007018C">
        <w:rPr>
          <w:rFonts w:asciiTheme="majorBidi" w:hAnsiTheme="majorBidi" w:cstheme="majorBidi"/>
          <w:sz w:val="20"/>
        </w:rPr>
        <w:t xml:space="preserve">M. </w:t>
      </w:r>
      <w:proofErr w:type="spellStart"/>
      <w:r w:rsidR="00AD2292" w:rsidRPr="0007018C">
        <w:rPr>
          <w:rFonts w:asciiTheme="majorBidi" w:hAnsiTheme="majorBidi" w:cstheme="majorBidi"/>
          <w:sz w:val="20"/>
        </w:rPr>
        <w:t>Carbonell</w:t>
      </w:r>
      <w:proofErr w:type="spellEnd"/>
      <w:r w:rsidR="00AD2292" w:rsidRPr="0007018C">
        <w:rPr>
          <w:rFonts w:asciiTheme="majorBidi" w:hAnsiTheme="majorBidi" w:cstheme="majorBidi"/>
          <w:sz w:val="20"/>
        </w:rPr>
        <w:t xml:space="preserve">, </w:t>
      </w:r>
      <w:r w:rsidRPr="0007018C">
        <w:rPr>
          <w:rFonts w:asciiTheme="majorBidi" w:hAnsiTheme="majorBidi" w:cstheme="majorBidi"/>
          <w:sz w:val="20"/>
        </w:rPr>
        <w:t xml:space="preserve">J. </w:t>
      </w:r>
      <w:proofErr w:type="spellStart"/>
      <w:r w:rsidR="00AD2292" w:rsidRPr="0007018C">
        <w:rPr>
          <w:rFonts w:asciiTheme="majorBidi" w:hAnsiTheme="majorBidi" w:cstheme="majorBidi"/>
          <w:sz w:val="20"/>
        </w:rPr>
        <w:t>Calzada</w:t>
      </w:r>
      <w:proofErr w:type="spellEnd"/>
      <w:r w:rsidR="00AD2292" w:rsidRPr="0007018C">
        <w:rPr>
          <w:rFonts w:asciiTheme="majorBidi" w:hAnsiTheme="majorBidi" w:cstheme="majorBidi"/>
          <w:sz w:val="20"/>
        </w:rPr>
        <w:t xml:space="preserve">, </w:t>
      </w:r>
      <w:r w:rsidRPr="0007018C">
        <w:rPr>
          <w:rFonts w:asciiTheme="majorBidi" w:hAnsiTheme="majorBidi" w:cstheme="majorBidi"/>
          <w:sz w:val="20"/>
        </w:rPr>
        <w:t xml:space="preserve">M. </w:t>
      </w:r>
      <w:r w:rsidR="00AD2292" w:rsidRPr="0007018C">
        <w:rPr>
          <w:rFonts w:asciiTheme="majorBidi" w:hAnsiTheme="majorBidi" w:cstheme="majorBidi"/>
          <w:sz w:val="20"/>
        </w:rPr>
        <w:t xml:space="preserve">Nunez, </w:t>
      </w:r>
      <w:r w:rsidR="00AD2292" w:rsidRPr="0007018C">
        <w:rPr>
          <w:rFonts w:asciiTheme="majorBidi" w:hAnsiTheme="majorBidi" w:cstheme="majorBidi"/>
          <w:i/>
          <w:iCs/>
          <w:sz w:val="20"/>
        </w:rPr>
        <w:t>Int</w:t>
      </w:r>
      <w:r w:rsidR="00A26049">
        <w:rPr>
          <w:rFonts w:asciiTheme="majorBidi" w:hAnsiTheme="majorBidi" w:cstheme="majorBidi"/>
          <w:i/>
          <w:iCs/>
          <w:sz w:val="20"/>
        </w:rPr>
        <w:t>.</w:t>
      </w:r>
      <w:r w:rsidR="00AD2292" w:rsidRPr="0007018C">
        <w:rPr>
          <w:rFonts w:asciiTheme="majorBidi" w:hAnsiTheme="majorBidi" w:cstheme="majorBidi"/>
          <w:i/>
          <w:iCs/>
          <w:sz w:val="20"/>
        </w:rPr>
        <w:t xml:space="preserve"> Dairy J</w:t>
      </w:r>
      <w:r w:rsidR="00A26049">
        <w:rPr>
          <w:rFonts w:asciiTheme="majorBidi" w:hAnsiTheme="majorBidi" w:cstheme="majorBidi"/>
          <w:i/>
          <w:iCs/>
          <w:sz w:val="20"/>
        </w:rPr>
        <w:t>.</w:t>
      </w:r>
      <w:r w:rsidR="00AD2292" w:rsidRPr="0007018C">
        <w:rPr>
          <w:rFonts w:asciiTheme="majorBidi" w:hAnsiTheme="majorBidi" w:cstheme="majorBidi"/>
          <w:i/>
          <w:iCs/>
          <w:sz w:val="20"/>
        </w:rPr>
        <w:t>,</w:t>
      </w:r>
      <w:r w:rsidR="00AD2292" w:rsidRPr="0007018C">
        <w:rPr>
          <w:rFonts w:asciiTheme="majorBidi" w:hAnsiTheme="majorBidi" w:cstheme="majorBidi"/>
          <w:sz w:val="20"/>
        </w:rPr>
        <w:t xml:space="preserve"> </w:t>
      </w:r>
      <w:r w:rsidR="00AD2292" w:rsidRPr="0007018C">
        <w:rPr>
          <w:rFonts w:asciiTheme="majorBidi" w:hAnsiTheme="majorBidi" w:cstheme="majorBidi"/>
          <w:b/>
          <w:bCs/>
          <w:sz w:val="20"/>
        </w:rPr>
        <w:t>16</w:t>
      </w:r>
      <w:r w:rsidR="00FB037F" w:rsidRPr="0007018C">
        <w:rPr>
          <w:rFonts w:asciiTheme="majorBidi" w:hAnsiTheme="majorBidi" w:cstheme="majorBidi"/>
          <w:sz w:val="20"/>
        </w:rPr>
        <w:t xml:space="preserve">, </w:t>
      </w:r>
      <w:r w:rsidR="00AD2292" w:rsidRPr="0007018C">
        <w:rPr>
          <w:rFonts w:asciiTheme="majorBidi" w:hAnsiTheme="majorBidi" w:cstheme="majorBidi"/>
          <w:sz w:val="20"/>
        </w:rPr>
        <w:t xml:space="preserve">252 </w:t>
      </w:r>
      <w:r w:rsidR="00FB037F" w:rsidRPr="0007018C">
        <w:rPr>
          <w:rFonts w:asciiTheme="majorBidi" w:hAnsiTheme="majorBidi" w:cstheme="majorBidi"/>
          <w:sz w:val="20"/>
        </w:rPr>
        <w:t>(</w:t>
      </w:r>
      <w:r w:rsidR="00AD2292" w:rsidRPr="0007018C">
        <w:rPr>
          <w:rFonts w:asciiTheme="majorBidi" w:hAnsiTheme="majorBidi" w:cstheme="majorBidi"/>
          <w:sz w:val="20"/>
        </w:rPr>
        <w:t>2006</w:t>
      </w:r>
      <w:r w:rsidR="00FB037F" w:rsidRPr="0007018C">
        <w:rPr>
          <w:rFonts w:asciiTheme="majorBidi" w:hAnsiTheme="majorBidi" w:cstheme="majorBidi"/>
          <w:sz w:val="20"/>
        </w:rPr>
        <w:t>).</w:t>
      </w:r>
    </w:p>
    <w:p w:rsidR="00FB037F" w:rsidRDefault="00FB037F">
      <w:pPr>
        <w:adjustRightInd w:val="0"/>
        <w:snapToGrid w:val="0"/>
        <w:rPr>
          <w:rFonts w:eastAsia="楷体"/>
          <w:sz w:val="24"/>
          <w:szCs w:val="24"/>
        </w:rPr>
        <w:sectPr w:rsidR="00FB037F" w:rsidSect="002C4150">
          <w:headerReference w:type="even" r:id="rId37"/>
          <w:footerReference w:type="even" r:id="rId38"/>
          <w:type w:val="continuous"/>
          <w:pgSz w:w="11906" w:h="16838"/>
          <w:pgMar w:top="1134" w:right="1134" w:bottom="1134" w:left="1134" w:header="1021" w:footer="1134" w:gutter="0"/>
          <w:cols w:num="2" w:space="454"/>
          <w:titlePg/>
          <w:docGrid w:linePitch="312"/>
        </w:sectPr>
      </w:pPr>
    </w:p>
    <w:p w:rsidR="006B15EA" w:rsidRDefault="006B15EA">
      <w:pPr>
        <w:adjustRightInd w:val="0"/>
        <w:snapToGrid w:val="0"/>
        <w:rPr>
          <w:rFonts w:eastAsia="楷体"/>
          <w:sz w:val="24"/>
          <w:szCs w:val="24"/>
        </w:rPr>
      </w:pPr>
    </w:p>
    <w:sectPr w:rsidR="006B15EA" w:rsidSect="002C4150">
      <w:type w:val="continuous"/>
      <w:pgSz w:w="11906" w:h="16838"/>
      <w:pgMar w:top="1134" w:right="1134" w:bottom="1134" w:left="1134" w:header="1021" w:footer="1134" w:gutter="0"/>
      <w:cols w:num="2" w:space="454"/>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608" w:rsidRDefault="00957608">
      <w:r>
        <w:separator/>
      </w:r>
    </w:p>
  </w:endnote>
  <w:endnote w:type="continuationSeparator" w:id="0">
    <w:p w:rsidR="00957608" w:rsidRDefault="00957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楷体">
    <w:altName w:val="Malgun Gothic Semilight"/>
    <w:charset w:val="86"/>
    <w:family w:val="modern"/>
    <w:pitch w:val="fixed"/>
    <w:sig w:usb0="00000000" w:usb1="38CF7CFA"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608" w:rsidRPr="00026818" w:rsidRDefault="00957608">
    <w:pPr>
      <w:pStyle w:val="Footer"/>
    </w:pPr>
    <w:r w:rsidRPr="00026818">
      <w:rPr>
        <w:szCs w:val="16"/>
      </w:rPr>
      <w:fldChar w:fldCharType="begin"/>
    </w:r>
    <w:r w:rsidRPr="00026818">
      <w:rPr>
        <w:szCs w:val="16"/>
      </w:rPr>
      <w:instrText xml:space="preserve"> PAGE  \* Arabic </w:instrText>
    </w:r>
    <w:r w:rsidRPr="00026818">
      <w:rPr>
        <w:szCs w:val="16"/>
      </w:rPr>
      <w:fldChar w:fldCharType="separate"/>
    </w:r>
    <w:r>
      <w:rPr>
        <w:noProof/>
        <w:szCs w:val="16"/>
      </w:rPr>
      <w:t>66</w:t>
    </w:r>
    <w:r w:rsidRPr="00026818">
      <w:rPr>
        <w:szCs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608" w:rsidRPr="0014062C" w:rsidRDefault="0014062C" w:rsidP="0014062C">
    <w:pPr>
      <w:pStyle w:val="Footer"/>
      <w:jc w:val="right"/>
      <w:rPr>
        <w:sz w:val="22"/>
        <w:szCs w:val="22"/>
      </w:rPr>
    </w:pPr>
    <w:r w:rsidRPr="0014062C">
      <w:rPr>
        <w:sz w:val="22"/>
        <w:szCs w:val="22"/>
      </w:rPr>
      <w:t>307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563876650"/>
      <w:docPartObj>
        <w:docPartGallery w:val="Page Numbers (Bottom of Page)"/>
        <w:docPartUnique/>
      </w:docPartObj>
    </w:sdtPr>
    <w:sdtEndPr>
      <w:rPr>
        <w:noProof/>
      </w:rPr>
    </w:sdtEndPr>
    <w:sdtContent>
      <w:p w:rsidR="00957608" w:rsidRPr="00957608" w:rsidRDefault="00957608">
        <w:pPr>
          <w:pStyle w:val="Footer"/>
          <w:rPr>
            <w:sz w:val="22"/>
            <w:szCs w:val="22"/>
          </w:rPr>
        </w:pPr>
        <w:r w:rsidRPr="00957608">
          <w:rPr>
            <w:sz w:val="22"/>
            <w:szCs w:val="22"/>
          </w:rPr>
          <w:t>304</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049" w:rsidRPr="0014062C" w:rsidRDefault="0014062C" w:rsidP="0014062C">
    <w:pPr>
      <w:pStyle w:val="Footer"/>
      <w:rPr>
        <w:sz w:val="22"/>
        <w:szCs w:val="22"/>
      </w:rPr>
    </w:pPr>
    <w:r w:rsidRPr="0014062C">
      <w:rPr>
        <w:sz w:val="22"/>
        <w:szCs w:val="22"/>
      </w:rPr>
      <w:t>308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608" w:rsidRPr="0014062C" w:rsidRDefault="0014062C" w:rsidP="0014062C">
    <w:pPr>
      <w:pStyle w:val="Footer"/>
      <w:jc w:val="right"/>
      <w:rPr>
        <w:sz w:val="22"/>
        <w:szCs w:val="22"/>
      </w:rPr>
    </w:pPr>
    <w:r w:rsidRPr="0014062C">
      <w:rPr>
        <w:sz w:val="22"/>
        <w:szCs w:val="22"/>
      </w:rPr>
      <w:t>309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608" w:rsidRPr="00026818" w:rsidRDefault="00957608">
    <w:pPr>
      <w:pStyle w:val="Footer"/>
      <w:jc w:val="right"/>
    </w:pPr>
    <w:r w:rsidRPr="00026818">
      <w:rPr>
        <w:szCs w:val="16"/>
      </w:rPr>
      <w:fldChar w:fldCharType="begin"/>
    </w:r>
    <w:r w:rsidRPr="00026818">
      <w:rPr>
        <w:szCs w:val="16"/>
      </w:rPr>
      <w:instrText xml:space="preserve"> PAGE  \* Arabic </w:instrText>
    </w:r>
    <w:r w:rsidRPr="00026818">
      <w:rPr>
        <w:szCs w:val="16"/>
      </w:rPr>
      <w:fldChar w:fldCharType="separate"/>
    </w:r>
    <w:r>
      <w:rPr>
        <w:noProof/>
        <w:szCs w:val="16"/>
      </w:rPr>
      <w:t>65</w:t>
    </w:r>
    <w:r w:rsidRPr="00026818">
      <w:rPr>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608" w:rsidRPr="0014062C" w:rsidRDefault="0014062C" w:rsidP="0014062C">
    <w:pPr>
      <w:pStyle w:val="Footer"/>
      <w:jc w:val="right"/>
      <w:rPr>
        <w:sz w:val="22"/>
        <w:szCs w:val="22"/>
      </w:rPr>
    </w:pPr>
    <w:r w:rsidRPr="0014062C">
      <w:rPr>
        <w:sz w:val="22"/>
        <w:szCs w:val="22"/>
      </w:rPr>
      <w:t>301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608" w:rsidRPr="0014062C" w:rsidRDefault="0014062C" w:rsidP="0014062C">
    <w:pPr>
      <w:pStyle w:val="Footer"/>
      <w:jc w:val="right"/>
      <w:rPr>
        <w:sz w:val="22"/>
        <w:szCs w:val="22"/>
      </w:rPr>
    </w:pPr>
    <w:r w:rsidRPr="0014062C">
      <w:rPr>
        <w:sz w:val="22"/>
        <w:szCs w:val="22"/>
      </w:rPr>
      <w:t>303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608" w:rsidRPr="0014062C" w:rsidRDefault="0014062C" w:rsidP="0014062C">
    <w:pPr>
      <w:pStyle w:val="Footer"/>
      <w:rPr>
        <w:sz w:val="22"/>
        <w:szCs w:val="22"/>
      </w:rPr>
    </w:pPr>
    <w:r w:rsidRPr="0014062C">
      <w:rPr>
        <w:sz w:val="22"/>
        <w:szCs w:val="22"/>
      </w:rPr>
      <w:t>302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608" w:rsidRPr="0014062C" w:rsidRDefault="0014062C" w:rsidP="0014062C">
    <w:pPr>
      <w:pStyle w:val="Footer"/>
      <w:rPr>
        <w:sz w:val="22"/>
        <w:szCs w:val="22"/>
      </w:rPr>
    </w:pPr>
    <w:r w:rsidRPr="0014062C">
      <w:rPr>
        <w:sz w:val="22"/>
        <w:szCs w:val="22"/>
      </w:rPr>
      <w:t>304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608" w:rsidRPr="00957608" w:rsidRDefault="00957608" w:rsidP="00957608">
    <w:pPr>
      <w:pStyle w:val="Footer"/>
      <w:jc w:val="right"/>
      <w:rPr>
        <w:sz w:val="22"/>
        <w:szCs w:val="22"/>
      </w:rPr>
    </w:pPr>
    <w:r w:rsidRPr="00957608">
      <w:rPr>
        <w:sz w:val="22"/>
        <w:szCs w:val="22"/>
      </w:rPr>
      <w:t>301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049" w:rsidRPr="0014062C" w:rsidRDefault="0014062C" w:rsidP="0014062C">
    <w:pPr>
      <w:pStyle w:val="Footer"/>
      <w:jc w:val="right"/>
      <w:rPr>
        <w:sz w:val="22"/>
        <w:szCs w:val="22"/>
      </w:rPr>
    </w:pPr>
    <w:r w:rsidRPr="0014062C">
      <w:rPr>
        <w:sz w:val="22"/>
        <w:szCs w:val="22"/>
      </w:rPr>
      <w:t>305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049" w:rsidRPr="0014062C" w:rsidRDefault="0014062C" w:rsidP="0014062C">
    <w:pPr>
      <w:pStyle w:val="Footer"/>
      <w:rPr>
        <w:sz w:val="22"/>
        <w:szCs w:val="22"/>
      </w:rPr>
    </w:pPr>
    <w:r w:rsidRPr="0014062C">
      <w:rPr>
        <w:sz w:val="22"/>
        <w:szCs w:val="22"/>
      </w:rPr>
      <w:t>306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608" w:rsidRDefault="00957608">
      <w:r>
        <w:separator/>
      </w:r>
    </w:p>
  </w:footnote>
  <w:footnote w:type="continuationSeparator" w:id="0">
    <w:p w:rsidR="00957608" w:rsidRDefault="009576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608" w:rsidRDefault="00957608">
    <w:pPr>
      <w:pStyle w:val="Header"/>
      <w:spacing w:after="120"/>
      <w:jc w:val="center"/>
      <w:rPr>
        <w:i/>
        <w:szCs w:val="18"/>
      </w:rPr>
    </w:pPr>
    <w:r>
      <w:rPr>
        <w:rFonts w:hint="eastAsia"/>
        <w:i/>
        <w:kern w:val="0"/>
        <w:szCs w:val="18"/>
        <w:lang w:eastAsia="en-US"/>
      </w:rPr>
      <w:t>Y</w:t>
    </w:r>
    <w:r>
      <w:rPr>
        <w:rFonts w:hint="eastAsia"/>
        <w:i/>
        <w:kern w:val="0"/>
        <w:szCs w:val="18"/>
      </w:rPr>
      <w:t>.J.</w:t>
    </w:r>
    <w:r>
      <w:rPr>
        <w:rFonts w:hint="eastAsia"/>
        <w:i/>
        <w:kern w:val="0"/>
        <w:szCs w:val="18"/>
        <w:lang w:eastAsia="en-US"/>
      </w:rPr>
      <w:t xml:space="preserve"> He</w:t>
    </w:r>
    <w:r>
      <w:rPr>
        <w:rFonts w:hint="eastAsia"/>
        <w:i/>
        <w:kern w:val="0"/>
        <w:szCs w:val="18"/>
      </w:rPr>
      <w:t xml:space="preserve">, et al.: Effect </w:t>
    </w:r>
    <w:r>
      <w:rPr>
        <w:i/>
        <w:szCs w:val="18"/>
      </w:rPr>
      <w:t>comparison and analysis of pesticide electrostatic spraying and traditional spraying</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608" w:rsidRPr="00957608" w:rsidRDefault="00957608" w:rsidP="00957608">
    <w:pPr>
      <w:pStyle w:val="BCC-8"/>
      <w:spacing w:before="0"/>
    </w:pPr>
    <w:r w:rsidRPr="00F83901">
      <w:rPr>
        <w:i/>
        <w:sz w:val="20"/>
        <w:szCs w:val="20"/>
      </w:rPr>
      <w:t xml:space="preserve">M. </w:t>
    </w:r>
    <w:proofErr w:type="spellStart"/>
    <w:r w:rsidRPr="00F83901">
      <w:rPr>
        <w:i/>
        <w:sz w:val="20"/>
        <w:szCs w:val="20"/>
      </w:rPr>
      <w:t>Dehanzadeh</w:t>
    </w:r>
    <w:proofErr w:type="spellEnd"/>
    <w:r w:rsidRPr="00F83901">
      <w:rPr>
        <w:i/>
        <w:sz w:val="20"/>
        <w:szCs w:val="20"/>
      </w:rPr>
      <w:t xml:space="preserve"> et al.: Identification of a method for detecting and determining mixing palm oil with cream</w:t>
    </w:r>
    <w:r>
      <w:rPr>
        <w:i/>
        <w:sz w:val="20"/>
        <w:szCs w:val="20"/>
      </w:rP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62C" w:rsidRPr="00957608" w:rsidRDefault="0014062C" w:rsidP="00957608">
    <w:pPr>
      <w:pStyle w:val="BCC-8"/>
      <w:spacing w:before="0"/>
    </w:pPr>
    <w:r w:rsidRPr="00F83901">
      <w:rPr>
        <w:i/>
        <w:sz w:val="20"/>
        <w:szCs w:val="20"/>
      </w:rPr>
      <w:t xml:space="preserve">M. </w:t>
    </w:r>
    <w:proofErr w:type="spellStart"/>
    <w:r w:rsidRPr="00F83901">
      <w:rPr>
        <w:i/>
        <w:sz w:val="20"/>
        <w:szCs w:val="20"/>
      </w:rPr>
      <w:t>Dehanzadeh</w:t>
    </w:r>
    <w:proofErr w:type="spellEnd"/>
    <w:r w:rsidRPr="00F83901">
      <w:rPr>
        <w:i/>
        <w:sz w:val="20"/>
        <w:szCs w:val="20"/>
      </w:rPr>
      <w:t xml:space="preserve"> et al.: Identification of a method for detecting and determining mixing palm oil with cream</w:t>
    </w:r>
    <w:r>
      <w:rPr>
        <w:i/>
        <w:sz w:val="20"/>
        <w:szCs w:val="20"/>
      </w:rP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608" w:rsidRPr="00957608" w:rsidRDefault="00957608" w:rsidP="00957608">
    <w:pPr>
      <w:pStyle w:val="BCC-8"/>
      <w:spacing w:before="0"/>
    </w:pPr>
    <w:r w:rsidRPr="00F83901">
      <w:rPr>
        <w:i/>
        <w:sz w:val="20"/>
        <w:szCs w:val="20"/>
      </w:rPr>
      <w:t xml:space="preserve">M. </w:t>
    </w:r>
    <w:proofErr w:type="spellStart"/>
    <w:r w:rsidRPr="00F83901">
      <w:rPr>
        <w:i/>
        <w:sz w:val="20"/>
        <w:szCs w:val="20"/>
      </w:rPr>
      <w:t>Dehanzadeh</w:t>
    </w:r>
    <w:proofErr w:type="spellEnd"/>
    <w:r w:rsidRPr="00F83901">
      <w:rPr>
        <w:i/>
        <w:sz w:val="20"/>
        <w:szCs w:val="20"/>
      </w:rPr>
      <w:t xml:space="preserve"> et al.: Identification of a method for detecting and determining mixing palm oil with cream</w:t>
    </w:r>
    <w:r>
      <w:rPr>
        <w:i/>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608" w:rsidRDefault="00957608" w:rsidP="00026818">
    <w:pPr>
      <w:pStyle w:val="Header"/>
      <w:spacing w:after="120"/>
      <w:jc w:val="center"/>
    </w:pPr>
    <w:r>
      <w:rPr>
        <w:rFonts w:hint="eastAsia"/>
        <w:i/>
        <w:kern w:val="0"/>
        <w:szCs w:val="18"/>
        <w:lang w:eastAsia="en-US"/>
      </w:rPr>
      <w:t>Y</w:t>
    </w:r>
    <w:r>
      <w:rPr>
        <w:rFonts w:hint="eastAsia"/>
        <w:i/>
        <w:kern w:val="0"/>
        <w:szCs w:val="18"/>
      </w:rPr>
      <w:t>.J.</w:t>
    </w:r>
    <w:r>
      <w:rPr>
        <w:rFonts w:hint="eastAsia"/>
        <w:i/>
        <w:kern w:val="0"/>
        <w:szCs w:val="18"/>
        <w:lang w:eastAsia="en-US"/>
      </w:rPr>
      <w:t xml:space="preserve"> He</w:t>
    </w:r>
    <w:r>
      <w:rPr>
        <w:rFonts w:hint="eastAsia"/>
        <w:i/>
        <w:kern w:val="0"/>
        <w:szCs w:val="18"/>
      </w:rPr>
      <w:t xml:space="preserve">, et al.: Effect </w:t>
    </w:r>
    <w:r>
      <w:rPr>
        <w:i/>
        <w:szCs w:val="18"/>
      </w:rPr>
      <w:t>comparison and analysis of pesticide electrostatic spraying and traditional spraying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608" w:rsidRDefault="00957608">
    <w:pPr>
      <w:pStyle w:val="Header"/>
      <w:rPr>
        <w:i/>
        <w:sz w:val="20"/>
      </w:rPr>
    </w:pPr>
    <w:r>
      <w:rPr>
        <w:i/>
        <w:sz w:val="20"/>
      </w:rPr>
      <w:t>Bulgarian Chemical Communications, Volume 50,</w:t>
    </w:r>
    <w:r>
      <w:rPr>
        <w:rFonts w:hint="eastAsia"/>
        <w:i/>
        <w:sz w:val="20"/>
      </w:rPr>
      <w:t xml:space="preserve"> </w:t>
    </w:r>
    <w:r>
      <w:rPr>
        <w:i/>
        <w:sz w:val="20"/>
      </w:rPr>
      <w:t>Special Issue L (pp. 30</w:t>
    </w:r>
    <w:r w:rsidR="0014062C">
      <w:rPr>
        <w:i/>
        <w:sz w:val="20"/>
      </w:rPr>
      <w:t>1</w:t>
    </w:r>
    <w:r>
      <w:rPr>
        <w:i/>
        <w:sz w:val="20"/>
      </w:rPr>
      <w:t xml:space="preserve"> – </w:t>
    </w:r>
    <w:r w:rsidR="00A26049">
      <w:rPr>
        <w:i/>
        <w:sz w:val="20"/>
      </w:rPr>
      <w:t>3</w:t>
    </w:r>
    <w:r w:rsidR="0014062C">
      <w:rPr>
        <w:i/>
        <w:sz w:val="20"/>
      </w:rPr>
      <w:t>09</w:t>
    </w:r>
    <w:r>
      <w:rPr>
        <w:i/>
        <w:sz w:val="20"/>
      </w:rPr>
      <w:t>) 2018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608" w:rsidRPr="00957608" w:rsidRDefault="00957608" w:rsidP="00957608">
    <w:pPr>
      <w:pStyle w:val="BCC-8"/>
      <w:spacing w:before="0"/>
    </w:pPr>
    <w:r w:rsidRPr="00F83901">
      <w:rPr>
        <w:i/>
        <w:sz w:val="20"/>
        <w:szCs w:val="20"/>
      </w:rPr>
      <w:t xml:space="preserve">M. </w:t>
    </w:r>
    <w:proofErr w:type="spellStart"/>
    <w:r w:rsidRPr="00F83901">
      <w:rPr>
        <w:i/>
        <w:sz w:val="20"/>
        <w:szCs w:val="20"/>
      </w:rPr>
      <w:t>Dehanzadeh</w:t>
    </w:r>
    <w:proofErr w:type="spellEnd"/>
    <w:r w:rsidRPr="00F83901">
      <w:rPr>
        <w:i/>
        <w:sz w:val="20"/>
        <w:szCs w:val="20"/>
      </w:rPr>
      <w:t xml:space="preserve"> et al.: Identification of a method for detecting and determining mixing palm oil with cream</w:t>
    </w:r>
    <w:r>
      <w:rPr>
        <w:i/>
        <w:sz w:val="20"/>
        <w:szCs w:val="20"/>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608" w:rsidRPr="00957608" w:rsidRDefault="00957608" w:rsidP="00957608">
    <w:pPr>
      <w:pStyle w:val="BCC-8"/>
      <w:spacing w:before="0"/>
    </w:pPr>
    <w:r w:rsidRPr="00F83901">
      <w:rPr>
        <w:i/>
        <w:sz w:val="20"/>
        <w:szCs w:val="20"/>
      </w:rPr>
      <w:t xml:space="preserve">M. </w:t>
    </w:r>
    <w:proofErr w:type="spellStart"/>
    <w:r w:rsidRPr="00F83901">
      <w:rPr>
        <w:i/>
        <w:sz w:val="20"/>
        <w:szCs w:val="20"/>
      </w:rPr>
      <w:t>Dehanzadeh</w:t>
    </w:r>
    <w:proofErr w:type="spellEnd"/>
    <w:r w:rsidRPr="00F83901">
      <w:rPr>
        <w:i/>
        <w:sz w:val="20"/>
        <w:szCs w:val="20"/>
      </w:rPr>
      <w:t xml:space="preserve"> et al.: Identification of a method for detecting and determining mixing palm oil with cream</w:t>
    </w:r>
    <w:r>
      <w:rPr>
        <w:i/>
        <w:sz w:val="20"/>
        <w:szCs w:val="20"/>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608" w:rsidRDefault="00957608">
    <w:pPr>
      <w:pStyle w:val="Header"/>
      <w:spacing w:after="120"/>
      <w:jc w:val="center"/>
      <w:rPr>
        <w:i/>
        <w:szCs w:val="18"/>
      </w:rPr>
    </w:pPr>
    <w:r>
      <w:rPr>
        <w:rFonts w:hint="eastAsia"/>
        <w:i/>
        <w:kern w:val="0"/>
        <w:szCs w:val="18"/>
        <w:lang w:eastAsia="en-US"/>
      </w:rPr>
      <w:t>Y</w:t>
    </w:r>
    <w:r>
      <w:rPr>
        <w:rFonts w:hint="eastAsia"/>
        <w:i/>
        <w:kern w:val="0"/>
        <w:szCs w:val="18"/>
      </w:rPr>
      <w:t>.J.</w:t>
    </w:r>
    <w:r>
      <w:rPr>
        <w:rFonts w:hint="eastAsia"/>
        <w:i/>
        <w:kern w:val="0"/>
        <w:szCs w:val="18"/>
        <w:lang w:eastAsia="en-US"/>
      </w:rPr>
      <w:t xml:space="preserve"> He</w:t>
    </w:r>
    <w:r>
      <w:rPr>
        <w:rFonts w:hint="eastAsia"/>
        <w:i/>
        <w:kern w:val="0"/>
        <w:szCs w:val="18"/>
      </w:rPr>
      <w:t xml:space="preserve">, et al.: Effect </w:t>
    </w:r>
    <w:r>
      <w:rPr>
        <w:i/>
        <w:szCs w:val="18"/>
      </w:rPr>
      <w:t>comparison and analysis of pesticide electrostatic spraying and traditional spraying</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049" w:rsidRPr="00957608" w:rsidRDefault="00A26049" w:rsidP="00957608">
    <w:pPr>
      <w:pStyle w:val="BCC-8"/>
      <w:spacing w:before="0"/>
    </w:pPr>
    <w:r w:rsidRPr="00F83901">
      <w:rPr>
        <w:i/>
        <w:sz w:val="20"/>
        <w:szCs w:val="20"/>
      </w:rPr>
      <w:t xml:space="preserve">M. </w:t>
    </w:r>
    <w:proofErr w:type="spellStart"/>
    <w:r w:rsidRPr="00F83901">
      <w:rPr>
        <w:i/>
        <w:sz w:val="20"/>
        <w:szCs w:val="20"/>
      </w:rPr>
      <w:t>Dehanzadeh</w:t>
    </w:r>
    <w:proofErr w:type="spellEnd"/>
    <w:r w:rsidRPr="00F83901">
      <w:rPr>
        <w:i/>
        <w:sz w:val="20"/>
        <w:szCs w:val="20"/>
      </w:rPr>
      <w:t xml:space="preserve"> et al.: Identification of a method for detecting and determining mixing palm oil with cream</w:t>
    </w:r>
    <w:r>
      <w:rPr>
        <w:i/>
        <w:sz w:val="20"/>
        <w:szCs w:val="20"/>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608" w:rsidRPr="00957608" w:rsidRDefault="00957608" w:rsidP="00957608">
    <w:pPr>
      <w:pStyle w:val="BCC-8"/>
      <w:spacing w:before="0"/>
    </w:pPr>
    <w:r w:rsidRPr="00F83901">
      <w:rPr>
        <w:i/>
        <w:sz w:val="20"/>
        <w:szCs w:val="20"/>
      </w:rPr>
      <w:t xml:space="preserve">M. </w:t>
    </w:r>
    <w:proofErr w:type="spellStart"/>
    <w:r w:rsidRPr="00F83901">
      <w:rPr>
        <w:i/>
        <w:sz w:val="20"/>
        <w:szCs w:val="20"/>
      </w:rPr>
      <w:t>Dehanzadeh</w:t>
    </w:r>
    <w:proofErr w:type="spellEnd"/>
    <w:r w:rsidRPr="00F83901">
      <w:rPr>
        <w:i/>
        <w:sz w:val="20"/>
        <w:szCs w:val="20"/>
      </w:rPr>
      <w:t xml:space="preserve"> et al.: Identification of a method for detecting and determining mixing palm oil with cream</w:t>
    </w:r>
    <w:r>
      <w:rPr>
        <w:i/>
        <w:sz w:val="20"/>
        <w:szCs w:val="20"/>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62C" w:rsidRPr="00957608" w:rsidRDefault="0014062C" w:rsidP="00957608">
    <w:pPr>
      <w:pStyle w:val="BCC-8"/>
      <w:spacing w:before="0"/>
    </w:pPr>
    <w:r w:rsidRPr="00F83901">
      <w:rPr>
        <w:i/>
        <w:sz w:val="20"/>
        <w:szCs w:val="20"/>
      </w:rPr>
      <w:t xml:space="preserve">M. </w:t>
    </w:r>
    <w:proofErr w:type="spellStart"/>
    <w:r w:rsidRPr="00F83901">
      <w:rPr>
        <w:i/>
        <w:sz w:val="20"/>
        <w:szCs w:val="20"/>
      </w:rPr>
      <w:t>Dehanzadeh</w:t>
    </w:r>
    <w:proofErr w:type="spellEnd"/>
    <w:r w:rsidRPr="00F83901">
      <w:rPr>
        <w:i/>
        <w:sz w:val="20"/>
        <w:szCs w:val="20"/>
      </w:rPr>
      <w:t xml:space="preserve"> et al.: Identification of a method for detecting and determining mixing palm oil with cream</w:t>
    </w:r>
    <w:r>
      <w:rPr>
        <w:i/>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96119"/>
    <w:multiLevelType w:val="hybridMultilevel"/>
    <w:tmpl w:val="600039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474AFF"/>
    <w:multiLevelType w:val="multilevel"/>
    <w:tmpl w:val="6B474AF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A11262F"/>
    <w:multiLevelType w:val="hybridMultilevel"/>
    <w:tmpl w:val="1A7C8A1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QwMTWwsDQ2NTA3NzZT0lEKTi0uzszPAykwrgUAbe0giSwAAAA="/>
  </w:docVars>
  <w:rsids>
    <w:rsidRoot w:val="3474754B"/>
    <w:rsid w:val="00001A65"/>
    <w:rsid w:val="00005571"/>
    <w:rsid w:val="00026818"/>
    <w:rsid w:val="000328F5"/>
    <w:rsid w:val="00066631"/>
    <w:rsid w:val="0007018C"/>
    <w:rsid w:val="000754CA"/>
    <w:rsid w:val="00091BCF"/>
    <w:rsid w:val="000D1061"/>
    <w:rsid w:val="000E142D"/>
    <w:rsid w:val="000E5C9E"/>
    <w:rsid w:val="000E77ED"/>
    <w:rsid w:val="000F0E04"/>
    <w:rsid w:val="00101F45"/>
    <w:rsid w:val="00121936"/>
    <w:rsid w:val="0014062C"/>
    <w:rsid w:val="0014172A"/>
    <w:rsid w:val="00144417"/>
    <w:rsid w:val="001579E2"/>
    <w:rsid w:val="001817AE"/>
    <w:rsid w:val="001A2B15"/>
    <w:rsid w:val="001D4E13"/>
    <w:rsid w:val="001E1A3C"/>
    <w:rsid w:val="001E52D3"/>
    <w:rsid w:val="001E5A1A"/>
    <w:rsid w:val="001F2340"/>
    <w:rsid w:val="002038A2"/>
    <w:rsid w:val="00205FA9"/>
    <w:rsid w:val="002143DD"/>
    <w:rsid w:val="00231855"/>
    <w:rsid w:val="00235612"/>
    <w:rsid w:val="00237BEB"/>
    <w:rsid w:val="00262369"/>
    <w:rsid w:val="0029106C"/>
    <w:rsid w:val="00293C27"/>
    <w:rsid w:val="00294E62"/>
    <w:rsid w:val="00294EFD"/>
    <w:rsid w:val="002A04A4"/>
    <w:rsid w:val="002A11C2"/>
    <w:rsid w:val="002B7B63"/>
    <w:rsid w:val="002C0B72"/>
    <w:rsid w:val="002C4150"/>
    <w:rsid w:val="002F3568"/>
    <w:rsid w:val="00312D0B"/>
    <w:rsid w:val="00316A99"/>
    <w:rsid w:val="00332756"/>
    <w:rsid w:val="00354084"/>
    <w:rsid w:val="00376479"/>
    <w:rsid w:val="003A2CA6"/>
    <w:rsid w:val="003A72B1"/>
    <w:rsid w:val="003B2C54"/>
    <w:rsid w:val="003B4CAD"/>
    <w:rsid w:val="003B6C93"/>
    <w:rsid w:val="003C5257"/>
    <w:rsid w:val="003F14B3"/>
    <w:rsid w:val="003F3DDC"/>
    <w:rsid w:val="00401592"/>
    <w:rsid w:val="0040217E"/>
    <w:rsid w:val="004216C4"/>
    <w:rsid w:val="0042605A"/>
    <w:rsid w:val="00427C0D"/>
    <w:rsid w:val="0043307A"/>
    <w:rsid w:val="00444D43"/>
    <w:rsid w:val="0044586D"/>
    <w:rsid w:val="0046529D"/>
    <w:rsid w:val="004932BB"/>
    <w:rsid w:val="0049743A"/>
    <w:rsid w:val="00497C24"/>
    <w:rsid w:val="004A7524"/>
    <w:rsid w:val="004B77EF"/>
    <w:rsid w:val="004C3F1B"/>
    <w:rsid w:val="005232C1"/>
    <w:rsid w:val="005236E5"/>
    <w:rsid w:val="005259D4"/>
    <w:rsid w:val="005275F2"/>
    <w:rsid w:val="005505CA"/>
    <w:rsid w:val="00552713"/>
    <w:rsid w:val="00555FF1"/>
    <w:rsid w:val="005A2D24"/>
    <w:rsid w:val="005A7B41"/>
    <w:rsid w:val="005B4C1C"/>
    <w:rsid w:val="005E01C2"/>
    <w:rsid w:val="005E0CB6"/>
    <w:rsid w:val="005F7290"/>
    <w:rsid w:val="0061574A"/>
    <w:rsid w:val="00617CCA"/>
    <w:rsid w:val="00623F9E"/>
    <w:rsid w:val="006635D3"/>
    <w:rsid w:val="00666B31"/>
    <w:rsid w:val="00673EA3"/>
    <w:rsid w:val="00687D8F"/>
    <w:rsid w:val="006954C2"/>
    <w:rsid w:val="006B15EA"/>
    <w:rsid w:val="006B220B"/>
    <w:rsid w:val="006B4C35"/>
    <w:rsid w:val="006C0702"/>
    <w:rsid w:val="006E1A97"/>
    <w:rsid w:val="006E1DBC"/>
    <w:rsid w:val="00700512"/>
    <w:rsid w:val="00701A05"/>
    <w:rsid w:val="0070313C"/>
    <w:rsid w:val="00713E5B"/>
    <w:rsid w:val="007154E3"/>
    <w:rsid w:val="007419E7"/>
    <w:rsid w:val="007532CC"/>
    <w:rsid w:val="007735DE"/>
    <w:rsid w:val="0079615F"/>
    <w:rsid w:val="007A4BD8"/>
    <w:rsid w:val="007A6798"/>
    <w:rsid w:val="007B6523"/>
    <w:rsid w:val="007B6DD0"/>
    <w:rsid w:val="007C0394"/>
    <w:rsid w:val="007F557F"/>
    <w:rsid w:val="0081285C"/>
    <w:rsid w:val="008353C2"/>
    <w:rsid w:val="008421CD"/>
    <w:rsid w:val="008474DF"/>
    <w:rsid w:val="0085017D"/>
    <w:rsid w:val="008808E2"/>
    <w:rsid w:val="008956C5"/>
    <w:rsid w:val="008A0F0C"/>
    <w:rsid w:val="008B050D"/>
    <w:rsid w:val="008C16D5"/>
    <w:rsid w:val="008D4385"/>
    <w:rsid w:val="008E45E1"/>
    <w:rsid w:val="00921236"/>
    <w:rsid w:val="00934BEF"/>
    <w:rsid w:val="009503C9"/>
    <w:rsid w:val="00950510"/>
    <w:rsid w:val="00957608"/>
    <w:rsid w:val="00964C31"/>
    <w:rsid w:val="00967899"/>
    <w:rsid w:val="009748FB"/>
    <w:rsid w:val="00987BFB"/>
    <w:rsid w:val="009A3037"/>
    <w:rsid w:val="009D1D39"/>
    <w:rsid w:val="009E01CD"/>
    <w:rsid w:val="009E38D4"/>
    <w:rsid w:val="009F7AFF"/>
    <w:rsid w:val="00A11E6F"/>
    <w:rsid w:val="00A20843"/>
    <w:rsid w:val="00A26049"/>
    <w:rsid w:val="00A305CF"/>
    <w:rsid w:val="00A34B66"/>
    <w:rsid w:val="00A43360"/>
    <w:rsid w:val="00A72EFC"/>
    <w:rsid w:val="00A80209"/>
    <w:rsid w:val="00A93E9C"/>
    <w:rsid w:val="00A956F1"/>
    <w:rsid w:val="00AA6B19"/>
    <w:rsid w:val="00AB2DF9"/>
    <w:rsid w:val="00AD2292"/>
    <w:rsid w:val="00AD4536"/>
    <w:rsid w:val="00AF0CF6"/>
    <w:rsid w:val="00B20449"/>
    <w:rsid w:val="00B648A8"/>
    <w:rsid w:val="00B72451"/>
    <w:rsid w:val="00B76DB1"/>
    <w:rsid w:val="00BA1F9D"/>
    <w:rsid w:val="00BC2AE0"/>
    <w:rsid w:val="00BC7470"/>
    <w:rsid w:val="00BD4DDC"/>
    <w:rsid w:val="00BE2CB5"/>
    <w:rsid w:val="00BE408C"/>
    <w:rsid w:val="00BE7B5C"/>
    <w:rsid w:val="00BF5D51"/>
    <w:rsid w:val="00BF7B35"/>
    <w:rsid w:val="00C1571C"/>
    <w:rsid w:val="00C4454E"/>
    <w:rsid w:val="00C602D6"/>
    <w:rsid w:val="00C750BF"/>
    <w:rsid w:val="00C8289E"/>
    <w:rsid w:val="00C964F6"/>
    <w:rsid w:val="00C97853"/>
    <w:rsid w:val="00CC03E5"/>
    <w:rsid w:val="00CC0C8A"/>
    <w:rsid w:val="00CD050D"/>
    <w:rsid w:val="00CD61D3"/>
    <w:rsid w:val="00CE71AE"/>
    <w:rsid w:val="00D52B8F"/>
    <w:rsid w:val="00D674EA"/>
    <w:rsid w:val="00DB6A62"/>
    <w:rsid w:val="00DD6FC3"/>
    <w:rsid w:val="00E00728"/>
    <w:rsid w:val="00E13126"/>
    <w:rsid w:val="00E1462C"/>
    <w:rsid w:val="00E23B64"/>
    <w:rsid w:val="00E3141A"/>
    <w:rsid w:val="00E3554C"/>
    <w:rsid w:val="00E4089E"/>
    <w:rsid w:val="00E52A97"/>
    <w:rsid w:val="00E62AA1"/>
    <w:rsid w:val="00E6409F"/>
    <w:rsid w:val="00E725F9"/>
    <w:rsid w:val="00EA46D1"/>
    <w:rsid w:val="00EC3673"/>
    <w:rsid w:val="00ED512E"/>
    <w:rsid w:val="00EE10B4"/>
    <w:rsid w:val="00F35355"/>
    <w:rsid w:val="00F51226"/>
    <w:rsid w:val="00F53455"/>
    <w:rsid w:val="00F763B9"/>
    <w:rsid w:val="00F76C7F"/>
    <w:rsid w:val="00F939EC"/>
    <w:rsid w:val="00FA4AB3"/>
    <w:rsid w:val="00FB037F"/>
    <w:rsid w:val="00FD128A"/>
    <w:rsid w:val="00FD2F3D"/>
    <w:rsid w:val="00FE1C73"/>
    <w:rsid w:val="04A5362F"/>
    <w:rsid w:val="090D69E6"/>
    <w:rsid w:val="094A20CE"/>
    <w:rsid w:val="0AB822A5"/>
    <w:rsid w:val="0ABD2EA9"/>
    <w:rsid w:val="0CCD3F0E"/>
    <w:rsid w:val="0E5B4619"/>
    <w:rsid w:val="11DF775E"/>
    <w:rsid w:val="127E3DE4"/>
    <w:rsid w:val="12AB5BAD"/>
    <w:rsid w:val="13EF6C21"/>
    <w:rsid w:val="1409136D"/>
    <w:rsid w:val="14E82F59"/>
    <w:rsid w:val="15697A7B"/>
    <w:rsid w:val="16E85F22"/>
    <w:rsid w:val="17157CEB"/>
    <w:rsid w:val="17D23502"/>
    <w:rsid w:val="18856C48"/>
    <w:rsid w:val="1BD54DB6"/>
    <w:rsid w:val="1BFD04F9"/>
    <w:rsid w:val="1E546255"/>
    <w:rsid w:val="205F522A"/>
    <w:rsid w:val="214A06AB"/>
    <w:rsid w:val="226B7889"/>
    <w:rsid w:val="24593831"/>
    <w:rsid w:val="250A5BD3"/>
    <w:rsid w:val="252C160A"/>
    <w:rsid w:val="25361F1A"/>
    <w:rsid w:val="25D64022"/>
    <w:rsid w:val="26141908"/>
    <w:rsid w:val="26862B41"/>
    <w:rsid w:val="26D504C8"/>
    <w:rsid w:val="28994B2A"/>
    <w:rsid w:val="2B0A3BF6"/>
    <w:rsid w:val="2B5E52B2"/>
    <w:rsid w:val="2D8D3349"/>
    <w:rsid w:val="2D9E48E8"/>
    <w:rsid w:val="30B20672"/>
    <w:rsid w:val="329A5F94"/>
    <w:rsid w:val="32CB4565"/>
    <w:rsid w:val="335069BC"/>
    <w:rsid w:val="33CD1809"/>
    <w:rsid w:val="34673F86"/>
    <w:rsid w:val="3474754B"/>
    <w:rsid w:val="34D423BC"/>
    <w:rsid w:val="3830653A"/>
    <w:rsid w:val="38A22FF6"/>
    <w:rsid w:val="3AA35FBF"/>
    <w:rsid w:val="3D7570E2"/>
    <w:rsid w:val="3DE14212"/>
    <w:rsid w:val="43AA5013"/>
    <w:rsid w:val="459B1F40"/>
    <w:rsid w:val="45F57156"/>
    <w:rsid w:val="465935F7"/>
    <w:rsid w:val="46737A24"/>
    <w:rsid w:val="4B1B7449"/>
    <w:rsid w:val="4B982295"/>
    <w:rsid w:val="4F286C6E"/>
    <w:rsid w:val="4FB50A50"/>
    <w:rsid w:val="4FBF6DE2"/>
    <w:rsid w:val="51827D47"/>
    <w:rsid w:val="519A53EE"/>
    <w:rsid w:val="51B00003"/>
    <w:rsid w:val="548A5AC1"/>
    <w:rsid w:val="5524243C"/>
    <w:rsid w:val="55440772"/>
    <w:rsid w:val="559C0E01"/>
    <w:rsid w:val="571141E6"/>
    <w:rsid w:val="57A04D4E"/>
    <w:rsid w:val="591B3341"/>
    <w:rsid w:val="598E7DFD"/>
    <w:rsid w:val="59B61EBB"/>
    <w:rsid w:val="5A82030A"/>
    <w:rsid w:val="5BF92475"/>
    <w:rsid w:val="5C4F1B7F"/>
    <w:rsid w:val="5CBB2533"/>
    <w:rsid w:val="5DED6128"/>
    <w:rsid w:val="5F8F32D6"/>
    <w:rsid w:val="60792ED3"/>
    <w:rsid w:val="61D93232"/>
    <w:rsid w:val="620174D7"/>
    <w:rsid w:val="63D20F7B"/>
    <w:rsid w:val="663A6C47"/>
    <w:rsid w:val="6671351E"/>
    <w:rsid w:val="66E24AD6"/>
    <w:rsid w:val="686E7AE0"/>
    <w:rsid w:val="68721D6A"/>
    <w:rsid w:val="69087CDF"/>
    <w:rsid w:val="69262B12"/>
    <w:rsid w:val="697C221C"/>
    <w:rsid w:val="6C303D8F"/>
    <w:rsid w:val="6E5F4023"/>
    <w:rsid w:val="6EA9319E"/>
    <w:rsid w:val="6EDA5EEB"/>
    <w:rsid w:val="6F2E33F7"/>
    <w:rsid w:val="6FF269B8"/>
    <w:rsid w:val="70007ECC"/>
    <w:rsid w:val="700F04E7"/>
    <w:rsid w:val="70E701CA"/>
    <w:rsid w:val="71076500"/>
    <w:rsid w:val="71D026C6"/>
    <w:rsid w:val="72A51424"/>
    <w:rsid w:val="76F73CBD"/>
    <w:rsid w:val="77A33DD6"/>
    <w:rsid w:val="790D55A6"/>
    <w:rsid w:val="7A9131A4"/>
    <w:rsid w:val="7C8C7AE7"/>
    <w:rsid w:val="7DFD0C42"/>
    <w:rsid w:val="7F623D8C"/>
    <w:rsid w:val="7F9709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rokecolor="#739cc3">
      <v:fill angle="90" type="gradient">
        <o:fill v:ext="view" type="gradientUnscaled"/>
      </v:fill>
      <v:stroke color="#739cc3" weight="1.25pt"/>
    </o:shapedefaults>
    <o:shapelayout v:ext="edit">
      <o:idmap v:ext="edit" data="1"/>
    </o:shapelayout>
  </w:shapeDefaults>
  <w:decimalSymbol w:val=","/>
  <w:listSeparator w:val=";"/>
  <w15:chartTrackingRefBased/>
  <w15:docId w15:val="{C86940C8-D4CA-405B-9970-3EC0D68E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lang w:eastAsia="zh-CN"/>
    </w:rPr>
  </w:style>
  <w:style w:type="paragraph" w:styleId="Heading1">
    <w:name w:val="heading 1"/>
    <w:basedOn w:val="Normal"/>
    <w:next w:val="Normal"/>
    <w:uiPriority w:val="9"/>
    <w:qFormat/>
    <w:pPr>
      <w:keepNext/>
      <w:keepLines/>
      <w:spacing w:beforeLines="50" w:before="156" w:afterLines="50" w:after="156" w:line="360" w:lineRule="auto"/>
      <w:outlineLvl w:val="0"/>
    </w:pPr>
    <w:rPr>
      <w:b/>
      <w:bCs/>
      <w:kern w:val="44"/>
      <w:sz w:val="32"/>
      <w:szCs w:val="44"/>
    </w:rPr>
  </w:style>
  <w:style w:type="paragraph" w:styleId="Heading2">
    <w:name w:val="heading 2"/>
    <w:basedOn w:val="Normal"/>
    <w:next w:val="Normal"/>
    <w:uiPriority w:val="9"/>
    <w:qFormat/>
    <w:pPr>
      <w:keepNext/>
      <w:keepLines/>
      <w:spacing w:line="360" w:lineRule="auto"/>
      <w:outlineLvl w:val="1"/>
    </w:pPr>
    <w:rPr>
      <w:rFonts w:cs="SimSun"/>
      <w:b/>
      <w:bCs/>
      <w:sz w:val="28"/>
      <w:szCs w:val="28"/>
    </w:rPr>
  </w:style>
  <w:style w:type="paragraph" w:styleId="Heading3">
    <w:name w:val="heading 3"/>
    <w:basedOn w:val="Normal"/>
    <w:next w:val="Normal"/>
    <w:uiPriority w:val="9"/>
    <w:qFormat/>
    <w:pPr>
      <w:keepNext/>
      <w:keepLines/>
      <w:spacing w:line="360" w:lineRule="auto"/>
      <w:outlineLvl w:val="2"/>
    </w:pPr>
    <w:rPr>
      <w:rFonts w:cs="SimSu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unhideWhenUsed/>
  </w:style>
  <w:style w:type="character" w:styleId="Hyperlink">
    <w:name w:val="Hyperlink"/>
    <w:uiPriority w:val="99"/>
    <w:unhideWhenUsed/>
    <w:rPr>
      <w:color w:val="0000FF"/>
      <w:u w:val="single"/>
    </w:rPr>
  </w:style>
  <w:style w:type="character" w:customStyle="1" w:styleId="FooterChar">
    <w:name w:val="Footer Char"/>
    <w:link w:val="Footer"/>
    <w:uiPriority w:val="99"/>
    <w:rPr>
      <w:kern w:val="2"/>
      <w:sz w:val="18"/>
    </w:rPr>
  </w:style>
  <w:style w:type="character" w:customStyle="1" w:styleId="BCC-Char">
    <w:name w:val="BCC-摘要 Char"/>
    <w:link w:val="BCC-"/>
    <w:rPr>
      <w:rFonts w:eastAsia="Calibri"/>
      <w:color w:val="000000"/>
      <w:lang w:eastAsia="en-US" w:bidi="fa-IR"/>
    </w:rPr>
  </w:style>
  <w:style w:type="character" w:customStyle="1" w:styleId="BCC-Char0">
    <w:name w:val="BCC-作者 Char"/>
    <w:link w:val="BCC-0"/>
    <w:rPr>
      <w:color w:val="000000"/>
      <w:sz w:val="24"/>
      <w:szCs w:val="24"/>
      <w:lang w:eastAsia="en-US" w:bidi="fa-IR"/>
    </w:rPr>
  </w:style>
  <w:style w:type="character" w:customStyle="1" w:styleId="BCC-Char1">
    <w:name w:val="BCC-图题表头 Char"/>
    <w:link w:val="BCC-1"/>
    <w:rPr>
      <w:b/>
      <w:bCs/>
      <w:color w:val="000000"/>
      <w:lang w:eastAsia="en-US" w:bidi="fa-IR"/>
    </w:rPr>
  </w:style>
  <w:style w:type="character" w:customStyle="1" w:styleId="BCC-Char2">
    <w:name w:val="BCC-正文 Char"/>
    <w:link w:val="BCC-2"/>
    <w:rPr>
      <w:color w:val="000000"/>
      <w:sz w:val="22"/>
      <w:szCs w:val="22"/>
      <w:lang w:eastAsia="en-US" w:bidi="fa-IR"/>
    </w:rPr>
  </w:style>
  <w:style w:type="character" w:customStyle="1" w:styleId="BCC-Char3">
    <w:name w:val="BCC-一级标题 Char"/>
    <w:link w:val="BCC-3"/>
    <w:rPr>
      <w:rFonts w:eastAsia="Times New Roman"/>
      <w:color w:val="000000"/>
      <w:sz w:val="22"/>
      <w:szCs w:val="22"/>
      <w:lang w:val="en-GB" w:eastAsia="en-US"/>
    </w:rPr>
  </w:style>
  <w:style w:type="character" w:customStyle="1" w:styleId="BCC-Char4">
    <w:name w:val="BCC-日期 Char"/>
    <w:link w:val="BCC-4"/>
    <w:rPr>
      <w:lang w:eastAsia="en-US" w:bidi="fa-IR"/>
    </w:rPr>
  </w:style>
  <w:style w:type="character" w:customStyle="1" w:styleId="BCC-Char5">
    <w:name w:val="BCC-二级标题 Char"/>
    <w:link w:val="BCC-5"/>
    <w:rPr>
      <w:rFonts w:eastAsia="Times New Roman"/>
      <w:bCs/>
      <w:i/>
      <w:iCs/>
      <w:color w:val="000000"/>
      <w:sz w:val="22"/>
      <w:szCs w:val="22"/>
      <w:lang w:val="en-GB" w:eastAsia="en-US"/>
    </w:rPr>
  </w:style>
  <w:style w:type="character" w:customStyle="1" w:styleId="AbstractChar">
    <w:name w:val="Abstract Char"/>
    <w:link w:val="Abstract"/>
    <w:rPr>
      <w:rFonts w:eastAsia="Times New Roman"/>
      <w:bCs/>
      <w:lang w:val="en-GB" w:eastAsia="en-US"/>
    </w:rPr>
  </w:style>
  <w:style w:type="character" w:customStyle="1" w:styleId="BCC-Char6">
    <w:name w:val="BCC-三级标题 Char"/>
    <w:link w:val="BCC-6"/>
    <w:rPr>
      <w:rFonts w:eastAsia="Times New Roman"/>
      <w:bCs/>
      <w:iCs/>
      <w:color w:val="000000"/>
      <w:sz w:val="22"/>
      <w:szCs w:val="22"/>
      <w:lang w:val="en-GB" w:eastAsia="en-US"/>
    </w:rPr>
  </w:style>
  <w:style w:type="character" w:customStyle="1" w:styleId="BCC-Char7">
    <w:name w:val="BCC-关键词 Char"/>
    <w:link w:val="BCC-7"/>
    <w:rPr>
      <w:rFonts w:eastAsia="Calibri"/>
      <w:b/>
      <w:bCs/>
      <w:color w:val="000000"/>
      <w:lang w:eastAsia="en-US" w:bidi="fa-IR"/>
    </w:rPr>
  </w:style>
  <w:style w:type="character" w:customStyle="1" w:styleId="BCC-Char8">
    <w:name w:val="BCC-题目 Char"/>
    <w:link w:val="BCC-8"/>
    <w:rPr>
      <w:bCs/>
      <w:sz w:val="28"/>
      <w:szCs w:val="28"/>
      <w:lang w:eastAsia="en-US" w:bidi="fa-IR"/>
    </w:rPr>
  </w:style>
  <w:style w:type="paragraph" w:styleId="Header">
    <w:name w:val="header"/>
    <w:basedOn w:val="Normal"/>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link w:val="FooterChar"/>
    <w:uiPriority w:val="99"/>
    <w:unhideWhenUsed/>
    <w:pPr>
      <w:tabs>
        <w:tab w:val="center" w:pos="4153"/>
        <w:tab w:val="right" w:pos="8306"/>
      </w:tabs>
      <w:snapToGrid w:val="0"/>
      <w:jc w:val="left"/>
    </w:pPr>
    <w:rPr>
      <w:sz w:val="18"/>
    </w:rPr>
  </w:style>
  <w:style w:type="paragraph" w:customStyle="1" w:styleId="BCC-8">
    <w:name w:val="BCC-题目"/>
    <w:basedOn w:val="Normal"/>
    <w:link w:val="BCC-Char8"/>
    <w:qFormat/>
    <w:pPr>
      <w:widowControl/>
      <w:spacing w:before="720" w:after="120"/>
      <w:jc w:val="center"/>
    </w:pPr>
    <w:rPr>
      <w:bCs/>
      <w:kern w:val="0"/>
      <w:sz w:val="28"/>
      <w:szCs w:val="28"/>
      <w:lang w:eastAsia="en-US" w:bidi="fa-IR"/>
    </w:rPr>
  </w:style>
  <w:style w:type="paragraph" w:customStyle="1" w:styleId="BCCJournal">
    <w:name w:val="BCC_Journal"/>
    <w:basedOn w:val="Normal"/>
    <w:next w:val="Normal"/>
    <w:pPr>
      <w:framePr w:wrap="notBeside" w:vAnchor="page" w:hAnchor="page" w:x="1135" w:y="1419" w:anchorLock="1"/>
      <w:widowControl/>
      <w:tabs>
        <w:tab w:val="left" w:pos="340"/>
        <w:tab w:val="left" w:pos="454"/>
        <w:tab w:val="left" w:pos="567"/>
        <w:tab w:val="left" w:pos="851"/>
        <w:tab w:val="left" w:pos="1361"/>
        <w:tab w:val="left" w:pos="1814"/>
      </w:tabs>
      <w:jc w:val="left"/>
    </w:pPr>
    <w:rPr>
      <w:rFonts w:eastAsia="Times New Roman"/>
      <w:i/>
      <w:kern w:val="0"/>
      <w:sz w:val="20"/>
      <w:lang w:val="en-GB" w:eastAsia="en-US"/>
    </w:rPr>
  </w:style>
  <w:style w:type="paragraph" w:customStyle="1" w:styleId="BCC-0">
    <w:name w:val="BCC-作者"/>
    <w:basedOn w:val="Normal"/>
    <w:link w:val="BCC-Char0"/>
    <w:qFormat/>
    <w:pPr>
      <w:widowControl/>
      <w:spacing w:after="120"/>
      <w:jc w:val="center"/>
    </w:pPr>
    <w:rPr>
      <w:color w:val="000000"/>
      <w:kern w:val="0"/>
      <w:sz w:val="24"/>
      <w:szCs w:val="24"/>
      <w:lang w:eastAsia="en-US" w:bidi="fa-IR"/>
    </w:rPr>
  </w:style>
  <w:style w:type="paragraph" w:customStyle="1" w:styleId="BCCCorrAuthor">
    <w:name w:val="BCC_CorrAuthor"/>
    <w:basedOn w:val="Normal"/>
    <w:next w:val="Normal"/>
    <w:pPr>
      <w:framePr w:w="4649" w:h="612" w:hSpace="181" w:vSpace="181" w:wrap="notBeside" w:vAnchor="page" w:hAnchor="page" w:x="1135" w:y="14800" w:anchorLock="1"/>
      <w:widowControl/>
      <w:pBdr>
        <w:top w:val="single" w:sz="4" w:space="3" w:color="auto"/>
      </w:pBdr>
      <w:tabs>
        <w:tab w:val="left" w:pos="340"/>
        <w:tab w:val="left" w:pos="454"/>
        <w:tab w:val="left" w:pos="567"/>
        <w:tab w:val="left" w:pos="851"/>
        <w:tab w:val="left" w:pos="1361"/>
        <w:tab w:val="left" w:pos="1814"/>
      </w:tabs>
      <w:spacing w:before="120"/>
      <w:jc w:val="left"/>
    </w:pPr>
    <w:rPr>
      <w:rFonts w:eastAsia="Times New Roman"/>
      <w:kern w:val="0"/>
      <w:sz w:val="18"/>
      <w:lang w:val="en-GB" w:eastAsia="en-US"/>
    </w:rPr>
  </w:style>
  <w:style w:type="paragraph" w:customStyle="1" w:styleId="BCC-1">
    <w:name w:val="BCC-图题表头"/>
    <w:basedOn w:val="Normal"/>
    <w:link w:val="BCC-Char1"/>
    <w:qFormat/>
    <w:pPr>
      <w:widowControl/>
      <w:spacing w:after="120"/>
      <w:ind w:firstLine="284"/>
    </w:pPr>
    <w:rPr>
      <w:b/>
      <w:bCs/>
      <w:color w:val="000000"/>
      <w:kern w:val="0"/>
      <w:sz w:val="20"/>
      <w:lang w:eastAsia="en-US" w:bidi="fa-IR"/>
    </w:rPr>
  </w:style>
  <w:style w:type="paragraph" w:customStyle="1" w:styleId="BCC-6">
    <w:name w:val="BCC-三级标题"/>
    <w:basedOn w:val="Abstract"/>
    <w:link w:val="BCC-Char6"/>
    <w:qFormat/>
    <w:pPr>
      <w:spacing w:before="120" w:after="120"/>
      <w:jc w:val="center"/>
    </w:pPr>
    <w:rPr>
      <w:iCs/>
      <w:color w:val="000000"/>
      <w:sz w:val="22"/>
      <w:szCs w:val="22"/>
    </w:rPr>
  </w:style>
  <w:style w:type="paragraph" w:customStyle="1" w:styleId="BCC-4">
    <w:name w:val="BCC-日期"/>
    <w:basedOn w:val="Normal"/>
    <w:link w:val="BCC-Char4"/>
    <w:qFormat/>
    <w:pPr>
      <w:widowControl/>
      <w:spacing w:before="120" w:after="240"/>
      <w:jc w:val="center"/>
    </w:pPr>
    <w:rPr>
      <w:kern w:val="0"/>
      <w:sz w:val="20"/>
      <w:lang w:eastAsia="en-US" w:bidi="fa-IR"/>
    </w:rPr>
  </w:style>
  <w:style w:type="paragraph" w:customStyle="1" w:styleId="BCC-">
    <w:name w:val="BCC-摘要"/>
    <w:basedOn w:val="Normal"/>
    <w:link w:val="BCC-Char"/>
    <w:qFormat/>
    <w:pPr>
      <w:widowControl/>
      <w:overflowPunct w:val="0"/>
      <w:autoSpaceDE w:val="0"/>
      <w:autoSpaceDN w:val="0"/>
      <w:adjustRightInd w:val="0"/>
      <w:ind w:firstLine="284"/>
      <w:textAlignment w:val="baseline"/>
    </w:pPr>
    <w:rPr>
      <w:rFonts w:eastAsia="Calibri"/>
      <w:color w:val="000000"/>
      <w:kern w:val="0"/>
      <w:sz w:val="20"/>
      <w:lang w:eastAsia="en-US" w:bidi="fa-IR"/>
    </w:rPr>
  </w:style>
  <w:style w:type="paragraph" w:customStyle="1" w:styleId="BCC-7">
    <w:name w:val="BCC-关键词"/>
    <w:basedOn w:val="Normal"/>
    <w:link w:val="BCC-Char7"/>
    <w:qFormat/>
    <w:pPr>
      <w:widowControl/>
      <w:overflowPunct w:val="0"/>
      <w:autoSpaceDE w:val="0"/>
      <w:autoSpaceDN w:val="0"/>
      <w:adjustRightInd w:val="0"/>
      <w:spacing w:before="120" w:after="240"/>
      <w:textAlignment w:val="baseline"/>
    </w:pPr>
    <w:rPr>
      <w:rFonts w:eastAsia="Calibri"/>
      <w:b/>
      <w:bCs/>
      <w:color w:val="000000"/>
      <w:kern w:val="0"/>
      <w:sz w:val="20"/>
      <w:lang w:eastAsia="en-US" w:bidi="fa-IR"/>
    </w:rPr>
  </w:style>
  <w:style w:type="paragraph" w:customStyle="1" w:styleId="BCC-3">
    <w:name w:val="BCC-一级标题"/>
    <w:basedOn w:val="Abstract"/>
    <w:link w:val="BCC-Char3"/>
    <w:qFormat/>
    <w:pPr>
      <w:spacing w:before="240" w:after="120"/>
      <w:jc w:val="center"/>
    </w:pPr>
    <w:rPr>
      <w:bCs w:val="0"/>
      <w:color w:val="000000"/>
      <w:sz w:val="22"/>
      <w:szCs w:val="22"/>
    </w:rPr>
  </w:style>
  <w:style w:type="paragraph" w:customStyle="1" w:styleId="Abstract">
    <w:name w:val="Abstract"/>
    <w:basedOn w:val="Normal"/>
    <w:link w:val="AbstractChar"/>
    <w:pPr>
      <w:widowControl/>
      <w:overflowPunct w:val="0"/>
      <w:autoSpaceDE w:val="0"/>
      <w:autoSpaceDN w:val="0"/>
      <w:adjustRightInd w:val="0"/>
      <w:spacing w:before="360" w:after="240"/>
      <w:textAlignment w:val="baseline"/>
    </w:pPr>
    <w:rPr>
      <w:rFonts w:eastAsia="Times New Roman"/>
      <w:bCs/>
      <w:kern w:val="0"/>
      <w:sz w:val="20"/>
      <w:lang w:val="en-GB" w:eastAsia="en-US"/>
    </w:rPr>
  </w:style>
  <w:style w:type="paragraph" w:customStyle="1" w:styleId="BCC-5">
    <w:name w:val="BCC-二级标题"/>
    <w:basedOn w:val="Abstract"/>
    <w:link w:val="BCC-Char5"/>
    <w:qFormat/>
    <w:pPr>
      <w:spacing w:before="120" w:after="120"/>
      <w:jc w:val="center"/>
    </w:pPr>
    <w:rPr>
      <w:i/>
      <w:iCs/>
      <w:color w:val="000000"/>
      <w:sz w:val="22"/>
      <w:szCs w:val="22"/>
    </w:rPr>
  </w:style>
  <w:style w:type="paragraph" w:customStyle="1" w:styleId="BCC-2">
    <w:name w:val="BCC-正文"/>
    <w:basedOn w:val="Normal"/>
    <w:link w:val="BCC-Char2"/>
    <w:qFormat/>
    <w:pPr>
      <w:widowControl/>
      <w:autoSpaceDE w:val="0"/>
      <w:autoSpaceDN w:val="0"/>
      <w:adjustRightInd w:val="0"/>
      <w:ind w:firstLine="284"/>
    </w:pPr>
    <w:rPr>
      <w:color w:val="000000"/>
      <w:kern w:val="0"/>
      <w:sz w:val="22"/>
      <w:szCs w:val="22"/>
      <w:lang w:eastAsia="en-US" w:bidi="fa-IR"/>
    </w:rPr>
  </w:style>
  <w:style w:type="paragraph" w:customStyle="1" w:styleId="Default">
    <w:name w:val="Default"/>
    <w:pPr>
      <w:autoSpaceDE w:val="0"/>
      <w:autoSpaceDN w:val="0"/>
      <w:adjustRightInd w:val="0"/>
    </w:pPr>
    <w:rPr>
      <w:rFonts w:ascii="Arial" w:hAnsi="Arial" w:cs="Arial"/>
      <w:color w:val="000000"/>
      <w:sz w:val="24"/>
      <w:szCs w:val="24"/>
      <w:lang w:bidi="fa-IR"/>
    </w:rPr>
  </w:style>
  <w:style w:type="character" w:customStyle="1" w:styleId="shorttext">
    <w:name w:val="short_text"/>
    <w:basedOn w:val="DefaultParagraphFont"/>
    <w:rsid w:val="008474DF"/>
  </w:style>
  <w:style w:type="table" w:styleId="TableGrid">
    <w:name w:val="Table Grid"/>
    <w:basedOn w:val="TableNormal"/>
    <w:uiPriority w:val="39"/>
    <w:rsid w:val="008474D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2292"/>
    <w:pPr>
      <w:widowControl/>
      <w:spacing w:after="200" w:line="276" w:lineRule="auto"/>
      <w:ind w:left="720"/>
      <w:contextualSpacing/>
      <w:jc w:val="left"/>
    </w:pPr>
    <w:rPr>
      <w:rFonts w:asciiTheme="minorHAnsi" w:eastAsiaTheme="minorHAnsi" w:hAnsiTheme="minorHAnsi" w:cstheme="minorBidi"/>
      <w:kern w:val="0"/>
      <w:sz w:val="22"/>
      <w:szCs w:val="22"/>
      <w:lang w:eastAsia="en-US"/>
    </w:rPr>
  </w:style>
  <w:style w:type="paragraph" w:customStyle="1" w:styleId="BCCCopyright">
    <w:name w:val="BCC_Copyright"/>
    <w:basedOn w:val="Normal"/>
    <w:next w:val="Normal"/>
    <w:rsid w:val="004932BB"/>
    <w:pPr>
      <w:framePr w:w="5670" w:hSpace="181" w:vSpace="181" w:wrap="notBeside" w:vAnchor="page" w:hAnchor="page" w:x="1419" w:y="15423" w:anchorLock="1"/>
      <w:widowControl/>
      <w:jc w:val="left"/>
    </w:pPr>
    <w:rPr>
      <w:rFonts w:eastAsia="Times New Roman"/>
      <w:kern w:val="0"/>
      <w:sz w:val="18"/>
      <w:szCs w:val="18"/>
      <w:lang w:val="en-GB" w:eastAsia="en-US"/>
    </w:rPr>
  </w:style>
  <w:style w:type="character" w:customStyle="1" w:styleId="EndNoteBibliographyChar">
    <w:name w:val="EndNote Bibliography Char"/>
    <w:basedOn w:val="DefaultParagraphFont"/>
    <w:link w:val="EndNoteBibliography"/>
    <w:locked/>
    <w:rsid w:val="006B220B"/>
    <w:rPr>
      <w:rFonts w:ascii="Calibri" w:hAnsi="Calibri" w:cs="Calibri"/>
      <w:noProof/>
    </w:rPr>
  </w:style>
  <w:style w:type="paragraph" w:customStyle="1" w:styleId="EndNoteBibliography">
    <w:name w:val="EndNote Bibliography"/>
    <w:basedOn w:val="Normal"/>
    <w:link w:val="EndNoteBibliographyChar"/>
    <w:rsid w:val="006B220B"/>
    <w:pPr>
      <w:widowControl/>
      <w:spacing w:after="160"/>
      <w:jc w:val="left"/>
    </w:pPr>
    <w:rPr>
      <w:rFonts w:ascii="Calibri" w:hAnsi="Calibri" w:cs="Calibri"/>
      <w:noProof/>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11293">
      <w:bodyDiv w:val="1"/>
      <w:marLeft w:val="0"/>
      <w:marRight w:val="0"/>
      <w:marTop w:val="0"/>
      <w:marBottom w:val="0"/>
      <w:divBdr>
        <w:top w:val="none" w:sz="0" w:space="0" w:color="auto"/>
        <w:left w:val="none" w:sz="0" w:space="0" w:color="auto"/>
        <w:bottom w:val="none" w:sz="0" w:space="0" w:color="auto"/>
        <w:right w:val="none" w:sz="0" w:space="0" w:color="auto"/>
      </w:divBdr>
    </w:div>
    <w:div w:id="99567314">
      <w:bodyDiv w:val="1"/>
      <w:marLeft w:val="0"/>
      <w:marRight w:val="0"/>
      <w:marTop w:val="0"/>
      <w:marBottom w:val="0"/>
      <w:divBdr>
        <w:top w:val="none" w:sz="0" w:space="0" w:color="auto"/>
        <w:left w:val="none" w:sz="0" w:space="0" w:color="auto"/>
        <w:bottom w:val="none" w:sz="0" w:space="0" w:color="auto"/>
        <w:right w:val="none" w:sz="0" w:space="0" w:color="auto"/>
      </w:divBdr>
    </w:div>
    <w:div w:id="225726625">
      <w:bodyDiv w:val="1"/>
      <w:marLeft w:val="0"/>
      <w:marRight w:val="0"/>
      <w:marTop w:val="0"/>
      <w:marBottom w:val="0"/>
      <w:divBdr>
        <w:top w:val="none" w:sz="0" w:space="0" w:color="auto"/>
        <w:left w:val="none" w:sz="0" w:space="0" w:color="auto"/>
        <w:bottom w:val="none" w:sz="0" w:space="0" w:color="auto"/>
        <w:right w:val="none" w:sz="0" w:space="0" w:color="auto"/>
      </w:divBdr>
    </w:div>
    <w:div w:id="65171869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1.png"/><Relationship Id="rId26" Type="http://schemas.openxmlformats.org/officeDocument/2006/relationships/footer" Target="footer9.xml"/><Relationship Id="rId39" Type="http://schemas.openxmlformats.org/officeDocument/2006/relationships/fontTable" Target="fontTable.xml"/><Relationship Id="rId21" Type="http://schemas.openxmlformats.org/officeDocument/2006/relationships/header" Target="header7.xml"/><Relationship Id="rId34" Type="http://schemas.openxmlformats.org/officeDocument/2006/relationships/footer" Target="footer1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chart" Target="charts/chart2.xml"/><Relationship Id="rId33" Type="http://schemas.openxmlformats.org/officeDocument/2006/relationships/header" Target="header10.xml"/><Relationship Id="rId38" Type="http://schemas.openxmlformats.org/officeDocument/2006/relationships/footer" Target="footer13.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chart" Target="charts/chart1.xml"/><Relationship Id="rId32" Type="http://schemas.openxmlformats.org/officeDocument/2006/relationships/chart" Target="charts/chart6.xm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9.xml"/><Relationship Id="rId36" Type="http://schemas.openxmlformats.org/officeDocument/2006/relationships/footer" Target="footer12.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chart" Target="charts/chart3.xml"/><Relationship Id="rId30" Type="http://schemas.openxmlformats.org/officeDocument/2006/relationships/chart" Target="charts/chart4.xml"/><Relationship Id="rId35" Type="http://schemas.openxmlformats.org/officeDocument/2006/relationships/header" Target="header11.xml"/><Relationship Id="rId8" Type="http://schemas.openxmlformats.org/officeDocument/2006/relationships/header" Target="header2.xm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pattFill prst="pct60">
              <a:fgClr>
                <a:srgbClr val="C0504D">
                  <a:lumMod val="75000"/>
                </a:srgbClr>
              </a:fgClr>
              <a:bgClr>
                <a:sysClr val="window" lastClr="FFFFFF"/>
              </a:bgClr>
            </a:pattFill>
          </c:spPr>
          <c:invertIfNegative val="0"/>
          <c:dLbls>
            <c:dLbl>
              <c:idx val="0"/>
              <c:layout/>
              <c:tx>
                <c:rich>
                  <a:bodyPr/>
                  <a:lstStyle/>
                  <a:p>
                    <a:r>
                      <a:rPr lang="en-US"/>
                      <a:t>a</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ADD-47D7-925B-DF18D1144D95}"/>
                </c:ext>
                <c:ext xmlns:c15="http://schemas.microsoft.com/office/drawing/2012/chart" uri="{CE6537A1-D6FC-4f65-9D91-7224C49458BB}">
                  <c15:layout/>
                </c:ext>
              </c:extLst>
            </c:dLbl>
            <c:dLbl>
              <c:idx val="1"/>
              <c:layout/>
              <c:tx>
                <c:rich>
                  <a:bodyPr/>
                  <a:lstStyle/>
                  <a:p>
                    <a:r>
                      <a:rPr lang="en-US"/>
                      <a:t>a</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ADD-47D7-925B-DF18D1144D95}"/>
                </c:ext>
                <c:ext xmlns:c15="http://schemas.microsoft.com/office/drawing/2012/chart" uri="{CE6537A1-D6FC-4f65-9D91-7224C49458BB}">
                  <c15:layout/>
                </c:ext>
              </c:extLst>
            </c:dLbl>
            <c:dLbl>
              <c:idx val="2"/>
              <c:layout/>
              <c:tx>
                <c:rich>
                  <a:bodyPr/>
                  <a:lstStyle/>
                  <a:p>
                    <a:r>
                      <a:rPr lang="en-US"/>
                      <a:t>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ADD-47D7-925B-DF18D1144D95}"/>
                </c:ext>
                <c:ext xmlns:c15="http://schemas.microsoft.com/office/drawing/2012/chart" uri="{CE6537A1-D6FC-4f65-9D91-7224C49458BB}">
                  <c15:layout/>
                </c:ext>
              </c:extLst>
            </c:dLbl>
            <c:dLbl>
              <c:idx val="3"/>
              <c:layout/>
              <c:tx>
                <c:rich>
                  <a:bodyPr/>
                  <a:lstStyle/>
                  <a:p>
                    <a:r>
                      <a:rPr lang="en-US"/>
                      <a:t>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ADD-47D7-925B-DF18D1144D95}"/>
                </c:ext>
                <c:ext xmlns:c15="http://schemas.microsoft.com/office/drawing/2012/chart" uri="{CE6537A1-D6FC-4f65-9D91-7224C49458BB}">
                  <c15:layout/>
                </c:ext>
              </c:extLst>
            </c:dLbl>
            <c:dLbl>
              <c:idx val="4"/>
              <c:layout/>
              <c:tx>
                <c:rich>
                  <a:bodyPr/>
                  <a:lstStyle/>
                  <a:p>
                    <a:r>
                      <a:rPr lang="en-US"/>
                      <a:t>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ADD-47D7-925B-DF18D1144D95}"/>
                </c:ext>
                <c:ext xmlns:c15="http://schemas.microsoft.com/office/drawing/2012/chart" uri="{CE6537A1-D6FC-4f65-9D91-7224C49458BB}">
                  <c15:layout/>
                </c:ext>
              </c:extLst>
            </c:dLbl>
            <c:dLbl>
              <c:idx val="5"/>
              <c:layout/>
              <c:tx>
                <c:rich>
                  <a:bodyPr/>
                  <a:lstStyle/>
                  <a:p>
                    <a:r>
                      <a:rPr lang="en-US"/>
                      <a:t>c</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ADD-47D7-925B-DF18D1144D95}"/>
                </c:ext>
                <c:ext xmlns:c15="http://schemas.microsoft.com/office/drawing/2012/chart" uri="{CE6537A1-D6FC-4f65-9D91-7224C49458BB}">
                  <c15:layout/>
                </c:ext>
              </c:extLst>
            </c:dLbl>
            <c:dLbl>
              <c:idx val="6"/>
              <c:layout/>
              <c:tx>
                <c:rich>
                  <a:bodyPr/>
                  <a:lstStyle/>
                  <a:p>
                    <a:r>
                      <a:rPr lang="en-US"/>
                      <a:t>d</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2ADD-47D7-925B-DF18D1144D95}"/>
                </c:ext>
                <c:ext xmlns:c15="http://schemas.microsoft.com/office/drawing/2012/chart" uri="{CE6537A1-D6FC-4f65-9D91-7224C49458BB}">
                  <c15:layout/>
                </c:ext>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both"/>
            <c:errValType val="percentage"/>
            <c:noEndCap val="0"/>
            <c:val val="5"/>
          </c:errBars>
          <c:cat>
            <c:strRef>
              <c:f>Sheet1!$A$3:$A$9</c:f>
              <c:strCache>
                <c:ptCount val="7"/>
                <c:pt idx="0">
                  <c:v>cream</c:v>
                </c:pt>
                <c:pt idx="1">
                  <c:v>mixing 5%</c:v>
                </c:pt>
                <c:pt idx="2">
                  <c:v>mixing 10%</c:v>
                </c:pt>
                <c:pt idx="3">
                  <c:v>اmixing15%</c:v>
                </c:pt>
                <c:pt idx="4">
                  <c:v>mixing 25%</c:v>
                </c:pt>
                <c:pt idx="5">
                  <c:v>اmixing50%</c:v>
                </c:pt>
                <c:pt idx="6">
                  <c:v>plam oleic</c:v>
                </c:pt>
              </c:strCache>
            </c:strRef>
          </c:cat>
          <c:val>
            <c:numRef>
              <c:f>Sheet1!$B$3:$B$9</c:f>
              <c:numCache>
                <c:formatCode>General</c:formatCode>
                <c:ptCount val="7"/>
                <c:pt idx="0">
                  <c:v>4.1899999999999995</c:v>
                </c:pt>
                <c:pt idx="1">
                  <c:v>4.0999999999999996</c:v>
                </c:pt>
                <c:pt idx="2">
                  <c:v>3.1833000000000022</c:v>
                </c:pt>
                <c:pt idx="3">
                  <c:v>2.74</c:v>
                </c:pt>
                <c:pt idx="4">
                  <c:v>2.59</c:v>
                </c:pt>
                <c:pt idx="5">
                  <c:v>1.9300000000000006</c:v>
                </c:pt>
                <c:pt idx="6">
                  <c:v>0</c:v>
                </c:pt>
              </c:numCache>
            </c:numRef>
          </c:val>
          <c:extLst xmlns:c16r2="http://schemas.microsoft.com/office/drawing/2015/06/chart">
            <c:ext xmlns:c16="http://schemas.microsoft.com/office/drawing/2014/chart" uri="{C3380CC4-5D6E-409C-BE32-E72D297353CC}">
              <c16:uniqueId val="{00000007-2ADD-47D7-925B-DF18D1144D95}"/>
            </c:ext>
          </c:extLst>
        </c:ser>
        <c:dLbls>
          <c:showLegendKey val="0"/>
          <c:showVal val="1"/>
          <c:showCatName val="0"/>
          <c:showSerName val="0"/>
          <c:showPercent val="0"/>
          <c:showBubbleSize val="0"/>
        </c:dLbls>
        <c:gapWidth val="150"/>
        <c:axId val="812290064"/>
        <c:axId val="812291696"/>
      </c:barChart>
      <c:catAx>
        <c:axId val="812290064"/>
        <c:scaling>
          <c:orientation val="minMax"/>
        </c:scaling>
        <c:delete val="0"/>
        <c:axPos val="b"/>
        <c:title>
          <c:tx>
            <c:rich>
              <a:bodyPr/>
              <a:lstStyle/>
              <a:p>
                <a:pPr>
                  <a:defRPr/>
                </a:pPr>
                <a:r>
                  <a:rPr lang="en-US"/>
                  <a:t>diffrent treatments</a:t>
                </a:r>
              </a:p>
            </c:rich>
          </c:tx>
          <c:layout/>
          <c:overlay val="0"/>
        </c:title>
        <c:numFmt formatCode="General" sourceLinked="0"/>
        <c:majorTickMark val="out"/>
        <c:minorTickMark val="none"/>
        <c:tickLblPos val="nextTo"/>
        <c:crossAx val="812291696"/>
        <c:crosses val="autoZero"/>
        <c:auto val="1"/>
        <c:lblAlgn val="ctr"/>
        <c:lblOffset val="100"/>
        <c:noMultiLvlLbl val="0"/>
      </c:catAx>
      <c:valAx>
        <c:axId val="812291696"/>
        <c:scaling>
          <c:orientation val="minMax"/>
        </c:scaling>
        <c:delete val="0"/>
        <c:axPos val="l"/>
        <c:title>
          <c:tx>
            <c:rich>
              <a:bodyPr rot="-5400000" vert="horz"/>
              <a:lstStyle/>
              <a:p>
                <a:pPr>
                  <a:defRPr/>
                </a:pPr>
                <a:r>
                  <a:rPr lang="en-US"/>
                  <a:t>The amount of butyric acid in the etudied samples </a:t>
                </a:r>
              </a:p>
            </c:rich>
          </c:tx>
          <c:layout>
            <c:manualLayout>
              <c:xMode val="edge"/>
              <c:yMode val="edge"/>
              <c:x val="2.4866238453861604E-4"/>
              <c:y val="6.8406312015876131E-2"/>
            </c:manualLayout>
          </c:layout>
          <c:overlay val="0"/>
        </c:title>
        <c:numFmt formatCode="General" sourceLinked="1"/>
        <c:majorTickMark val="out"/>
        <c:minorTickMark val="none"/>
        <c:tickLblPos val="nextTo"/>
        <c:crossAx val="812290064"/>
        <c:crosses val="autoZero"/>
        <c:crossBetween val="between"/>
      </c:valAx>
    </c:plotArea>
    <c:plotVisOnly val="1"/>
    <c:dispBlanksAs val="gap"/>
    <c:showDLblsOverMax val="0"/>
  </c:chart>
  <c:spPr>
    <a:ln>
      <a:solidFill>
        <a:sysClr val="window" lastClr="FFFFFF"/>
      </a:solid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pattFill prst="sphere">
              <a:fgClr>
                <a:sysClr val="windowText" lastClr="000000"/>
              </a:fgClr>
              <a:bgClr>
                <a:sysClr val="window" lastClr="FFFFFF"/>
              </a:bgClr>
            </a:pattFill>
          </c:spPr>
          <c:invertIfNegative val="0"/>
          <c:dLbls>
            <c:dLbl>
              <c:idx val="0"/>
              <c:layout/>
              <c:tx>
                <c:rich>
                  <a:bodyPr/>
                  <a:lstStyle/>
                  <a:p>
                    <a:r>
                      <a:rPr lang="en-US"/>
                      <a:t>c</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F84-438A-A5B0-B9585D834EE6}"/>
                </c:ext>
                <c:ext xmlns:c15="http://schemas.microsoft.com/office/drawing/2012/chart" uri="{CE6537A1-D6FC-4f65-9D91-7224C49458BB}">
                  <c15:layout/>
                </c:ext>
              </c:extLst>
            </c:dLbl>
            <c:dLbl>
              <c:idx val="1"/>
              <c:layout/>
              <c:tx>
                <c:rich>
                  <a:bodyPr/>
                  <a:lstStyle/>
                  <a:p>
                    <a:r>
                      <a:rPr lang="en-US"/>
                      <a:t>c</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F84-438A-A5B0-B9585D834EE6}"/>
                </c:ext>
                <c:ext xmlns:c15="http://schemas.microsoft.com/office/drawing/2012/chart" uri="{CE6537A1-D6FC-4f65-9D91-7224C49458BB}">
                  <c15:layout/>
                </c:ext>
              </c:extLst>
            </c:dLbl>
            <c:dLbl>
              <c:idx val="2"/>
              <c:layout/>
              <c:tx>
                <c:rich>
                  <a:bodyPr/>
                  <a:lstStyle/>
                  <a:p>
                    <a:r>
                      <a:rPr lang="en-US"/>
                      <a:t>c</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F84-438A-A5B0-B9585D834EE6}"/>
                </c:ext>
                <c:ext xmlns:c15="http://schemas.microsoft.com/office/drawing/2012/chart" uri="{CE6537A1-D6FC-4f65-9D91-7224C49458BB}">
                  <c15:layout/>
                </c:ext>
              </c:extLst>
            </c:dLbl>
            <c:dLbl>
              <c:idx val="3"/>
              <c:layout/>
              <c:tx>
                <c:rich>
                  <a:bodyPr/>
                  <a:lstStyle/>
                  <a:p>
                    <a:r>
                      <a:rPr lang="en-US"/>
                      <a:t>bc</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F84-438A-A5B0-B9585D834EE6}"/>
                </c:ext>
                <c:ext xmlns:c15="http://schemas.microsoft.com/office/drawing/2012/chart" uri="{CE6537A1-D6FC-4f65-9D91-7224C49458BB}">
                  <c15:layout/>
                </c:ext>
              </c:extLst>
            </c:dLbl>
            <c:dLbl>
              <c:idx val="4"/>
              <c:layout/>
              <c:tx>
                <c:rich>
                  <a:bodyPr/>
                  <a:lstStyle/>
                  <a:p>
                    <a:r>
                      <a:rPr lang="en-US"/>
                      <a:t>bc</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F84-438A-A5B0-B9585D834EE6}"/>
                </c:ext>
                <c:ext xmlns:c15="http://schemas.microsoft.com/office/drawing/2012/chart" uri="{CE6537A1-D6FC-4f65-9D91-7224C49458BB}">
                  <c15:layout/>
                </c:ext>
              </c:extLst>
            </c:dLbl>
            <c:dLbl>
              <c:idx val="5"/>
              <c:layout/>
              <c:tx>
                <c:rich>
                  <a:bodyPr/>
                  <a:lstStyle/>
                  <a:p>
                    <a:r>
                      <a:rPr lang="en-US"/>
                      <a:t>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3F84-438A-A5B0-B9585D834EE6}"/>
                </c:ext>
                <c:ext xmlns:c15="http://schemas.microsoft.com/office/drawing/2012/chart" uri="{CE6537A1-D6FC-4f65-9D91-7224C49458BB}">
                  <c15:layout/>
                </c:ext>
              </c:extLst>
            </c:dLbl>
            <c:dLbl>
              <c:idx val="6"/>
              <c:layout/>
              <c:tx>
                <c:rich>
                  <a:bodyPr/>
                  <a:lstStyle/>
                  <a:p>
                    <a:r>
                      <a:rPr lang="en-US"/>
                      <a:t>a</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3F84-438A-A5B0-B9585D834EE6}"/>
                </c:ext>
                <c:ext xmlns:c15="http://schemas.microsoft.com/office/drawing/2012/chart" uri="{CE6537A1-D6FC-4f65-9D91-7224C49458BB}">
                  <c15:layout/>
                </c:ext>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both"/>
            <c:errValType val="stdErr"/>
            <c:noEndCap val="0"/>
          </c:errBars>
          <c:cat>
            <c:strRef>
              <c:f>Sheet1!$A$29:$A$35</c:f>
              <c:strCache>
                <c:ptCount val="7"/>
                <c:pt idx="0">
                  <c:v>cream</c:v>
                </c:pt>
                <c:pt idx="1">
                  <c:v>mixing 5%</c:v>
                </c:pt>
                <c:pt idx="2">
                  <c:v>mixing 10%</c:v>
                </c:pt>
                <c:pt idx="3">
                  <c:v>mixing 15%</c:v>
                </c:pt>
                <c:pt idx="4">
                  <c:v>mixing 25%</c:v>
                </c:pt>
                <c:pt idx="5">
                  <c:v>mixing 50%</c:v>
                </c:pt>
                <c:pt idx="6">
                  <c:v>Palm, Olein</c:v>
                </c:pt>
              </c:strCache>
            </c:strRef>
          </c:cat>
          <c:val>
            <c:numRef>
              <c:f>Sheet1!$B$29:$B$35</c:f>
              <c:numCache>
                <c:formatCode>General</c:formatCode>
                <c:ptCount val="7"/>
                <c:pt idx="0">
                  <c:v>32.776699999999998</c:v>
                </c:pt>
                <c:pt idx="1">
                  <c:v>33.203299999999999</c:v>
                </c:pt>
                <c:pt idx="2">
                  <c:v>33.5867</c:v>
                </c:pt>
                <c:pt idx="3">
                  <c:v>34.393300000000004</c:v>
                </c:pt>
                <c:pt idx="4">
                  <c:v>34.8367</c:v>
                </c:pt>
                <c:pt idx="5">
                  <c:v>36.953299999999999</c:v>
                </c:pt>
                <c:pt idx="6">
                  <c:v>42.32</c:v>
                </c:pt>
              </c:numCache>
            </c:numRef>
          </c:val>
          <c:extLst xmlns:c16r2="http://schemas.microsoft.com/office/drawing/2015/06/chart">
            <c:ext xmlns:c16="http://schemas.microsoft.com/office/drawing/2014/chart" uri="{C3380CC4-5D6E-409C-BE32-E72D297353CC}">
              <c16:uniqueId val="{00000007-3F84-438A-A5B0-B9585D834EE6}"/>
            </c:ext>
          </c:extLst>
        </c:ser>
        <c:dLbls>
          <c:showLegendKey val="0"/>
          <c:showVal val="1"/>
          <c:showCatName val="0"/>
          <c:showSerName val="0"/>
          <c:showPercent val="0"/>
          <c:showBubbleSize val="0"/>
        </c:dLbls>
        <c:gapWidth val="150"/>
        <c:axId val="812271024"/>
        <c:axId val="812292240"/>
      </c:barChart>
      <c:catAx>
        <c:axId val="812271024"/>
        <c:scaling>
          <c:orientation val="minMax"/>
        </c:scaling>
        <c:delete val="0"/>
        <c:axPos val="b"/>
        <c:title>
          <c:tx>
            <c:rich>
              <a:bodyPr/>
              <a:lstStyle/>
              <a:p>
                <a:pPr>
                  <a:defRPr>
                    <a:cs typeface="B Nazanin" pitchFamily="2" charset="-78"/>
                  </a:defRPr>
                </a:pPr>
                <a:r>
                  <a:rPr lang="en-US">
                    <a:cs typeface="B Nazanin" pitchFamily="2" charset="-78"/>
                  </a:rPr>
                  <a:t>diffrent treatments</a:t>
                </a:r>
              </a:p>
            </c:rich>
          </c:tx>
          <c:layout/>
          <c:overlay val="0"/>
        </c:title>
        <c:numFmt formatCode="General" sourceLinked="0"/>
        <c:majorTickMark val="out"/>
        <c:minorTickMark val="none"/>
        <c:tickLblPos val="nextTo"/>
        <c:crossAx val="812292240"/>
        <c:crosses val="autoZero"/>
        <c:auto val="1"/>
        <c:lblAlgn val="ctr"/>
        <c:lblOffset val="100"/>
        <c:noMultiLvlLbl val="0"/>
      </c:catAx>
      <c:valAx>
        <c:axId val="812292240"/>
        <c:scaling>
          <c:orientation val="minMax"/>
        </c:scaling>
        <c:delete val="0"/>
        <c:axPos val="l"/>
        <c:title>
          <c:tx>
            <c:rich>
              <a:bodyPr rot="-5400000" vert="horz"/>
              <a:lstStyle/>
              <a:p>
                <a:pPr>
                  <a:defRPr/>
                </a:pPr>
                <a:endParaRPr lang="en-US"/>
              </a:p>
              <a:p>
                <a:pPr>
                  <a:defRPr/>
                </a:pPr>
                <a:r>
                  <a:rPr lang="en-US"/>
                  <a:t>The percentage of palmitic acid in the sample studied</a:t>
                </a:r>
              </a:p>
            </c:rich>
          </c:tx>
          <c:layout/>
          <c:overlay val="0"/>
        </c:title>
        <c:numFmt formatCode="General" sourceLinked="1"/>
        <c:majorTickMark val="out"/>
        <c:minorTickMark val="none"/>
        <c:tickLblPos val="nextTo"/>
        <c:crossAx val="812271024"/>
        <c:crosses val="autoZero"/>
        <c:crossBetween val="between"/>
      </c:valAx>
    </c:plotArea>
    <c:plotVisOnly val="1"/>
    <c:dispBlanksAs val="gap"/>
    <c:showDLblsOverMax val="0"/>
  </c:chart>
  <c:spPr>
    <a:ln>
      <a:solidFill>
        <a:sysClr val="window" lastClr="FFFFFF"/>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gradFill>
              <a:gsLst>
                <a:gs pos="0">
                  <a:srgbClr val="000000"/>
                </a:gs>
                <a:gs pos="20000">
                  <a:srgbClr val="000040"/>
                </a:gs>
                <a:gs pos="50000">
                  <a:srgbClr val="400040"/>
                </a:gs>
                <a:gs pos="75000">
                  <a:srgbClr val="8F0040"/>
                </a:gs>
                <a:gs pos="89999">
                  <a:srgbClr val="F27300"/>
                </a:gs>
                <a:gs pos="100000">
                  <a:srgbClr val="FFBF00"/>
                </a:gs>
              </a:gsLst>
              <a:lin ang="5400000" scaled="0"/>
            </a:gradFill>
          </c:spPr>
          <c:invertIfNegative val="0"/>
          <c:dLbls>
            <c:dLbl>
              <c:idx val="0"/>
              <c:layout/>
              <c:tx>
                <c:rich>
                  <a:bodyPr/>
                  <a:lstStyle/>
                  <a:p>
                    <a:r>
                      <a:rPr lang="en-US"/>
                      <a:t>f</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17A-4602-8D78-0981A5AE39F4}"/>
                </c:ext>
                <c:ext xmlns:c15="http://schemas.microsoft.com/office/drawing/2012/chart" uri="{CE6537A1-D6FC-4f65-9D91-7224C49458BB}">
                  <c15:layout/>
                </c:ext>
              </c:extLst>
            </c:dLbl>
            <c:dLbl>
              <c:idx val="1"/>
              <c:layout/>
              <c:tx>
                <c:rich>
                  <a:bodyPr/>
                  <a:lstStyle/>
                  <a:p>
                    <a:r>
                      <a:rPr lang="en-US"/>
                      <a:t>e</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17A-4602-8D78-0981A5AE39F4}"/>
                </c:ext>
                <c:ext xmlns:c15="http://schemas.microsoft.com/office/drawing/2012/chart" uri="{CE6537A1-D6FC-4f65-9D91-7224C49458BB}">
                  <c15:layout/>
                </c:ext>
              </c:extLst>
            </c:dLbl>
            <c:dLbl>
              <c:idx val="2"/>
              <c:layout/>
              <c:tx>
                <c:rich>
                  <a:bodyPr/>
                  <a:lstStyle/>
                  <a:p>
                    <a:r>
                      <a:rPr lang="en-US"/>
                      <a:t>d</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17A-4602-8D78-0981A5AE39F4}"/>
                </c:ext>
                <c:ext xmlns:c15="http://schemas.microsoft.com/office/drawing/2012/chart" uri="{CE6537A1-D6FC-4f65-9D91-7224C49458BB}">
                  <c15:layout/>
                </c:ext>
              </c:extLst>
            </c:dLbl>
            <c:dLbl>
              <c:idx val="3"/>
              <c:layout/>
              <c:tx>
                <c:rich>
                  <a:bodyPr/>
                  <a:lstStyle/>
                  <a:p>
                    <a:r>
                      <a:rPr lang="en-US"/>
                      <a:t>cd</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17A-4602-8D78-0981A5AE39F4}"/>
                </c:ext>
                <c:ext xmlns:c15="http://schemas.microsoft.com/office/drawing/2012/chart" uri="{CE6537A1-D6FC-4f65-9D91-7224C49458BB}">
                  <c15:layout/>
                </c:ext>
              </c:extLst>
            </c:dLbl>
            <c:dLbl>
              <c:idx val="4"/>
              <c:layout/>
              <c:tx>
                <c:rich>
                  <a:bodyPr/>
                  <a:lstStyle/>
                  <a:p>
                    <a:r>
                      <a:rPr lang="en-US"/>
                      <a:t>c</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617A-4602-8D78-0981A5AE39F4}"/>
                </c:ext>
                <c:ext xmlns:c15="http://schemas.microsoft.com/office/drawing/2012/chart" uri="{CE6537A1-D6FC-4f65-9D91-7224C49458BB}">
                  <c15:layout/>
                </c:ext>
              </c:extLst>
            </c:dLbl>
            <c:dLbl>
              <c:idx val="5"/>
              <c:layout/>
              <c:tx>
                <c:rich>
                  <a:bodyPr/>
                  <a:lstStyle/>
                  <a:p>
                    <a:r>
                      <a:rPr lang="en-US"/>
                      <a:t>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17A-4602-8D78-0981A5AE39F4}"/>
                </c:ext>
                <c:ext xmlns:c15="http://schemas.microsoft.com/office/drawing/2012/chart" uri="{CE6537A1-D6FC-4f65-9D91-7224C49458BB}">
                  <c15:layout/>
                </c:ext>
              </c:extLst>
            </c:dLbl>
            <c:dLbl>
              <c:idx val="6"/>
              <c:layout/>
              <c:tx>
                <c:rich>
                  <a:bodyPr/>
                  <a:lstStyle/>
                  <a:p>
                    <a:r>
                      <a:rPr lang="en-US"/>
                      <a:t>a</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617A-4602-8D78-0981A5AE39F4}"/>
                </c:ext>
                <c:ext xmlns:c15="http://schemas.microsoft.com/office/drawing/2012/chart" uri="{CE6537A1-D6FC-4f65-9D91-7224C49458BB}">
                  <c15:layout/>
                </c:ext>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both"/>
            <c:errValType val="percentage"/>
            <c:noEndCap val="0"/>
            <c:val val="5"/>
          </c:errBars>
          <c:cat>
            <c:strRef>
              <c:f>Sheet1!$M$38:$M$44</c:f>
              <c:strCache>
                <c:ptCount val="7"/>
                <c:pt idx="0">
                  <c:v>cream</c:v>
                </c:pt>
                <c:pt idx="1">
                  <c:v>mixing 5%</c:v>
                </c:pt>
                <c:pt idx="2">
                  <c:v>mixing 10%</c:v>
                </c:pt>
                <c:pt idx="3">
                  <c:v>mixing 15%</c:v>
                </c:pt>
                <c:pt idx="4">
                  <c:v>mixing 25%</c:v>
                </c:pt>
                <c:pt idx="5">
                  <c:v>mixing 50%</c:v>
                </c:pt>
                <c:pt idx="6">
                  <c:v>palm olein</c:v>
                </c:pt>
              </c:strCache>
            </c:strRef>
          </c:cat>
          <c:val>
            <c:numRef>
              <c:f>Sheet1!$N$38:$N$44</c:f>
              <c:numCache>
                <c:formatCode>General</c:formatCode>
                <c:ptCount val="7"/>
                <c:pt idx="0">
                  <c:v>18.6967</c:v>
                </c:pt>
                <c:pt idx="1">
                  <c:v>20.486699999999992</c:v>
                </c:pt>
                <c:pt idx="2">
                  <c:v>22.396699999999996</c:v>
                </c:pt>
                <c:pt idx="3">
                  <c:v>24.256699999999995</c:v>
                </c:pt>
                <c:pt idx="4">
                  <c:v>25.45</c:v>
                </c:pt>
                <c:pt idx="5">
                  <c:v>31.08</c:v>
                </c:pt>
                <c:pt idx="6">
                  <c:v>40.83</c:v>
                </c:pt>
              </c:numCache>
            </c:numRef>
          </c:val>
          <c:extLst xmlns:c16r2="http://schemas.microsoft.com/office/drawing/2015/06/chart">
            <c:ext xmlns:c16="http://schemas.microsoft.com/office/drawing/2014/chart" uri="{C3380CC4-5D6E-409C-BE32-E72D297353CC}">
              <c16:uniqueId val="{00000007-617A-4602-8D78-0981A5AE39F4}"/>
            </c:ext>
          </c:extLst>
        </c:ser>
        <c:dLbls>
          <c:showLegendKey val="0"/>
          <c:showVal val="1"/>
          <c:showCatName val="0"/>
          <c:showSerName val="0"/>
          <c:showPercent val="0"/>
          <c:showBubbleSize val="0"/>
        </c:dLbls>
        <c:gapWidth val="150"/>
        <c:axId val="812284080"/>
        <c:axId val="812292784"/>
      </c:barChart>
      <c:catAx>
        <c:axId val="812284080"/>
        <c:scaling>
          <c:orientation val="minMax"/>
        </c:scaling>
        <c:delete val="0"/>
        <c:axPos val="b"/>
        <c:title>
          <c:tx>
            <c:rich>
              <a:bodyPr/>
              <a:lstStyle/>
              <a:p>
                <a:pPr>
                  <a:defRPr/>
                </a:pPr>
                <a:r>
                  <a:rPr lang="en-US"/>
                  <a:t>diffrent</a:t>
                </a:r>
                <a:r>
                  <a:rPr lang="en-US" baseline="0"/>
                  <a:t> treatments</a:t>
                </a:r>
                <a:endParaRPr lang="en-US"/>
              </a:p>
            </c:rich>
          </c:tx>
          <c:layout/>
          <c:overlay val="0"/>
        </c:title>
        <c:numFmt formatCode="General" sourceLinked="0"/>
        <c:majorTickMark val="out"/>
        <c:minorTickMark val="none"/>
        <c:tickLblPos val="nextTo"/>
        <c:crossAx val="812292784"/>
        <c:crosses val="autoZero"/>
        <c:auto val="1"/>
        <c:lblAlgn val="ctr"/>
        <c:lblOffset val="100"/>
        <c:noMultiLvlLbl val="0"/>
      </c:catAx>
      <c:valAx>
        <c:axId val="812292784"/>
        <c:scaling>
          <c:orientation val="minMax"/>
        </c:scaling>
        <c:delete val="0"/>
        <c:axPos val="l"/>
        <c:title>
          <c:tx>
            <c:rich>
              <a:bodyPr rot="-5400000" vert="horz"/>
              <a:lstStyle/>
              <a:p>
                <a:pPr>
                  <a:defRPr/>
                </a:pPr>
                <a:r>
                  <a:rPr lang="en-US"/>
                  <a:t> </a:t>
                </a:r>
                <a:r>
                  <a:rPr lang="fa-IR"/>
                  <a:t> </a:t>
                </a:r>
                <a:endParaRPr lang="en-US"/>
              </a:p>
              <a:p>
                <a:pPr>
                  <a:defRPr/>
                </a:pPr>
                <a:r>
                  <a:rPr lang="en-US"/>
                  <a:t>The amount of C18: 1c in the samples under study</a:t>
                </a:r>
              </a:p>
              <a:p>
                <a:pPr>
                  <a:defRPr/>
                </a:pPr>
                <a:endParaRPr lang="en-US"/>
              </a:p>
            </c:rich>
          </c:tx>
          <c:layout/>
          <c:overlay val="0"/>
        </c:title>
        <c:numFmt formatCode="General" sourceLinked="1"/>
        <c:majorTickMark val="out"/>
        <c:minorTickMark val="none"/>
        <c:tickLblPos val="nextTo"/>
        <c:crossAx val="812284080"/>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0920461659758"/>
          <c:y val="4.6829392924601483E-2"/>
          <c:w val="0.79128874654557302"/>
          <c:h val="0.64963947769433883"/>
        </c:manualLayout>
      </c:layout>
      <c:barChart>
        <c:barDir val="col"/>
        <c:grouping val="clustered"/>
        <c:varyColors val="0"/>
        <c:ser>
          <c:idx val="0"/>
          <c:order val="0"/>
          <c:spPr>
            <a:pattFill prst="dkUpDiag">
              <a:fgClr>
                <a:srgbClr val="1F497D">
                  <a:lumMod val="50000"/>
                </a:srgbClr>
              </a:fgClr>
              <a:bgClr>
                <a:sysClr val="window" lastClr="FFFFFF"/>
              </a:bgClr>
            </a:pattFill>
          </c:spPr>
          <c:invertIfNegative val="0"/>
          <c:dLbls>
            <c:dLbl>
              <c:idx val="0"/>
              <c:layout/>
              <c:tx>
                <c:rich>
                  <a:bodyPr/>
                  <a:lstStyle/>
                  <a:p>
                    <a:r>
                      <a:rPr lang="en-US"/>
                      <a:t>a</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A8B-4611-96BB-5025C36B34FF}"/>
                </c:ext>
                <c:ext xmlns:c15="http://schemas.microsoft.com/office/drawing/2012/chart" uri="{CE6537A1-D6FC-4f65-9D91-7224C49458BB}">
                  <c15:layout/>
                </c:ext>
              </c:extLst>
            </c:dLbl>
            <c:dLbl>
              <c:idx val="1"/>
              <c:layout/>
              <c:tx>
                <c:rich>
                  <a:bodyPr/>
                  <a:lstStyle/>
                  <a:p>
                    <a:r>
                      <a:rPr lang="en-US"/>
                      <a:t>a</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A8B-4611-96BB-5025C36B34FF}"/>
                </c:ext>
                <c:ext xmlns:c15="http://schemas.microsoft.com/office/drawing/2012/chart" uri="{CE6537A1-D6FC-4f65-9D91-7224C49458BB}">
                  <c15:layout/>
                </c:ext>
              </c:extLst>
            </c:dLbl>
            <c:dLbl>
              <c:idx val="2"/>
              <c:layout/>
              <c:tx>
                <c:rich>
                  <a:bodyPr/>
                  <a:lstStyle/>
                  <a:p>
                    <a:r>
                      <a:rPr lang="en-US"/>
                      <a:t>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A8B-4611-96BB-5025C36B34FF}"/>
                </c:ext>
                <c:ext xmlns:c15="http://schemas.microsoft.com/office/drawing/2012/chart" uri="{CE6537A1-D6FC-4f65-9D91-7224C49458BB}">
                  <c15:layout/>
                </c:ext>
              </c:extLst>
            </c:dLbl>
            <c:dLbl>
              <c:idx val="3"/>
              <c:layout/>
              <c:tx>
                <c:rich>
                  <a:bodyPr/>
                  <a:lstStyle/>
                  <a:p>
                    <a:r>
                      <a:rPr lang="en-US"/>
                      <a:t>bc</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A8B-4611-96BB-5025C36B34FF}"/>
                </c:ext>
                <c:ext xmlns:c15="http://schemas.microsoft.com/office/drawing/2012/chart" uri="{CE6537A1-D6FC-4f65-9D91-7224C49458BB}">
                  <c15:layout/>
                </c:ext>
              </c:extLst>
            </c:dLbl>
            <c:dLbl>
              <c:idx val="4"/>
              <c:layout/>
              <c:tx>
                <c:rich>
                  <a:bodyPr/>
                  <a:lstStyle/>
                  <a:p>
                    <a:r>
                      <a:rPr lang="en-US"/>
                      <a:t>c</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A8B-4611-96BB-5025C36B34FF}"/>
                </c:ext>
                <c:ext xmlns:c15="http://schemas.microsoft.com/office/drawing/2012/chart" uri="{CE6537A1-D6FC-4f65-9D91-7224C49458BB}">
                  <c15:layout/>
                </c:ext>
              </c:extLst>
            </c:dLbl>
            <c:dLbl>
              <c:idx val="5"/>
              <c:layout/>
              <c:tx>
                <c:rich>
                  <a:bodyPr/>
                  <a:lstStyle/>
                  <a:p>
                    <a:r>
                      <a:rPr lang="en-US"/>
                      <a:t>d</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A8B-4611-96BB-5025C36B34FF}"/>
                </c:ext>
                <c:ext xmlns:c15="http://schemas.microsoft.com/office/drawing/2012/chart" uri="{CE6537A1-D6FC-4f65-9D91-7224C49458BB}">
                  <c15:layout/>
                </c:ext>
              </c:extLst>
            </c:dLbl>
            <c:dLbl>
              <c:idx val="6"/>
              <c:layout/>
              <c:tx>
                <c:rich>
                  <a:bodyPr/>
                  <a:lstStyle/>
                  <a:p>
                    <a:r>
                      <a:rPr lang="en-US"/>
                      <a:t>e</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A8B-4611-96BB-5025C36B34FF}"/>
                </c:ext>
                <c:ext xmlns:c15="http://schemas.microsoft.com/office/drawing/2012/chart" uri="{CE6537A1-D6FC-4f65-9D91-7224C49458BB}">
                  <c15:layout/>
                </c:ext>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both"/>
            <c:errValType val="percentage"/>
            <c:noEndCap val="0"/>
            <c:val val="5"/>
          </c:errBars>
          <c:cat>
            <c:strRef>
              <c:f>Sheet1!$X$14:$X$20</c:f>
              <c:strCache>
                <c:ptCount val="7"/>
                <c:pt idx="0">
                  <c:v>cream</c:v>
                </c:pt>
                <c:pt idx="1">
                  <c:v>mixing 5%</c:v>
                </c:pt>
                <c:pt idx="2">
                  <c:v>mixing 10%</c:v>
                </c:pt>
                <c:pt idx="3">
                  <c:v>mixing 15%</c:v>
                </c:pt>
                <c:pt idx="4">
                  <c:v>mixing 25%</c:v>
                </c:pt>
                <c:pt idx="5">
                  <c:v>mixing 50%</c:v>
                </c:pt>
                <c:pt idx="6">
                  <c:v>palm olein</c:v>
                </c:pt>
              </c:strCache>
            </c:strRef>
          </c:cat>
          <c:val>
            <c:numRef>
              <c:f>Sheet1!$Y$14:$Y$20</c:f>
              <c:numCache>
                <c:formatCode>General</c:formatCode>
                <c:ptCount val="7"/>
                <c:pt idx="0">
                  <c:v>11.07</c:v>
                </c:pt>
                <c:pt idx="1">
                  <c:v>10.345000000000002</c:v>
                </c:pt>
                <c:pt idx="2">
                  <c:v>8.4493000000000009</c:v>
                </c:pt>
                <c:pt idx="3">
                  <c:v>7.6769999999999996</c:v>
                </c:pt>
                <c:pt idx="4">
                  <c:v>7.0493000000000015</c:v>
                </c:pt>
                <c:pt idx="5">
                  <c:v>4.9167000000000014</c:v>
                </c:pt>
                <c:pt idx="6">
                  <c:v>3.8699999999999998E-2</c:v>
                </c:pt>
              </c:numCache>
            </c:numRef>
          </c:val>
          <c:extLst xmlns:c16r2="http://schemas.microsoft.com/office/drawing/2015/06/chart">
            <c:ext xmlns:c16="http://schemas.microsoft.com/office/drawing/2014/chart" uri="{C3380CC4-5D6E-409C-BE32-E72D297353CC}">
              <c16:uniqueId val="{00000007-5A8B-4611-96BB-5025C36B34FF}"/>
            </c:ext>
          </c:extLst>
        </c:ser>
        <c:dLbls>
          <c:showLegendKey val="0"/>
          <c:showVal val="1"/>
          <c:showCatName val="0"/>
          <c:showSerName val="0"/>
          <c:showPercent val="0"/>
          <c:showBubbleSize val="0"/>
        </c:dLbls>
        <c:gapWidth val="150"/>
        <c:axId val="812294416"/>
        <c:axId val="812279184"/>
      </c:barChart>
      <c:catAx>
        <c:axId val="812294416"/>
        <c:scaling>
          <c:orientation val="minMax"/>
        </c:scaling>
        <c:delete val="0"/>
        <c:axPos val="b"/>
        <c:title>
          <c:tx>
            <c:rich>
              <a:bodyPr/>
              <a:lstStyle/>
              <a:p>
                <a:pPr>
                  <a:defRPr/>
                </a:pPr>
                <a:r>
                  <a:rPr lang="en-US"/>
                  <a:t>diffrent treatments</a:t>
                </a:r>
              </a:p>
            </c:rich>
          </c:tx>
          <c:layout/>
          <c:overlay val="0"/>
        </c:title>
        <c:numFmt formatCode="General" sourceLinked="0"/>
        <c:majorTickMark val="out"/>
        <c:minorTickMark val="none"/>
        <c:tickLblPos val="nextTo"/>
        <c:crossAx val="812279184"/>
        <c:crosses val="autoZero"/>
        <c:auto val="1"/>
        <c:lblAlgn val="ctr"/>
        <c:lblOffset val="100"/>
        <c:noMultiLvlLbl val="0"/>
      </c:catAx>
      <c:valAx>
        <c:axId val="812279184"/>
        <c:scaling>
          <c:orientation val="minMax"/>
        </c:scaling>
        <c:delete val="0"/>
        <c:axPos val="l"/>
        <c:title>
          <c:tx>
            <c:rich>
              <a:bodyPr rot="-5400000" vert="horz"/>
              <a:lstStyle/>
              <a:p>
                <a:pPr>
                  <a:defRPr/>
                </a:pPr>
                <a:endParaRPr lang="en-US"/>
              </a:p>
              <a:p>
                <a:pPr>
                  <a:defRPr/>
                </a:pPr>
                <a:r>
                  <a:rPr lang="en-US"/>
                  <a:t>Short-chain fatty acids in the samples under study</a:t>
                </a:r>
              </a:p>
            </c:rich>
          </c:tx>
          <c:layout/>
          <c:overlay val="0"/>
        </c:title>
        <c:numFmt formatCode="General" sourceLinked="1"/>
        <c:majorTickMark val="out"/>
        <c:minorTickMark val="none"/>
        <c:tickLblPos val="nextTo"/>
        <c:crossAx val="812294416"/>
        <c:crosses val="autoZero"/>
        <c:crossBetween val="between"/>
      </c:valAx>
    </c:plotArea>
    <c:plotVisOnly val="1"/>
    <c:dispBlanksAs val="gap"/>
    <c:showDLblsOverMax val="0"/>
  </c:chart>
  <c:spPr>
    <a:ln>
      <a:solidFill>
        <a:sysClr val="window" lastClr="FFFFFF"/>
      </a:solid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Sheet1!$Y$3</c:f>
              <c:strCache>
                <c:ptCount val="1"/>
                <c:pt idx="0">
                  <c:v>C4:0</c:v>
                </c:pt>
              </c:strCache>
            </c:strRef>
          </c:tx>
          <c:cat>
            <c:strRef>
              <c:f>Sheet1!$X$4:$X$10</c:f>
              <c:strCache>
                <c:ptCount val="7"/>
                <c:pt idx="0">
                  <c:v>palm olein</c:v>
                </c:pt>
                <c:pt idx="1">
                  <c:v>cream</c:v>
                </c:pt>
                <c:pt idx="2">
                  <c:v>mixing 5%</c:v>
                </c:pt>
                <c:pt idx="3">
                  <c:v>mixing 10%</c:v>
                </c:pt>
                <c:pt idx="4">
                  <c:v>mixing 15%</c:v>
                </c:pt>
                <c:pt idx="5">
                  <c:v>mixing 25%</c:v>
                </c:pt>
                <c:pt idx="6">
                  <c:v>mixing 50%</c:v>
                </c:pt>
              </c:strCache>
            </c:strRef>
          </c:cat>
          <c:val>
            <c:numRef>
              <c:f>Sheet1!$Y$4:$Y$10</c:f>
              <c:numCache>
                <c:formatCode>General</c:formatCode>
                <c:ptCount val="7"/>
                <c:pt idx="0">
                  <c:v>0</c:v>
                </c:pt>
                <c:pt idx="1">
                  <c:v>4.1899999999999995</c:v>
                </c:pt>
                <c:pt idx="2">
                  <c:v>4.0999999999999996</c:v>
                </c:pt>
                <c:pt idx="3">
                  <c:v>3.1833000000000005</c:v>
                </c:pt>
                <c:pt idx="4">
                  <c:v>2.74</c:v>
                </c:pt>
                <c:pt idx="5">
                  <c:v>2.59</c:v>
                </c:pt>
                <c:pt idx="6">
                  <c:v>1.9300000000000002</c:v>
                </c:pt>
              </c:numCache>
            </c:numRef>
          </c:val>
          <c:smooth val="0"/>
          <c:extLst xmlns:c16r2="http://schemas.microsoft.com/office/drawing/2015/06/chart">
            <c:ext xmlns:c16="http://schemas.microsoft.com/office/drawing/2014/chart" uri="{C3380CC4-5D6E-409C-BE32-E72D297353CC}">
              <c16:uniqueId val="{00000000-E1DB-43E2-A3E9-5C5FD5E02D13}"/>
            </c:ext>
          </c:extLst>
        </c:ser>
        <c:ser>
          <c:idx val="1"/>
          <c:order val="1"/>
          <c:tx>
            <c:strRef>
              <c:f>Sheet1!$Z$3</c:f>
              <c:strCache>
                <c:ptCount val="1"/>
                <c:pt idx="0">
                  <c:v>C6:0</c:v>
                </c:pt>
              </c:strCache>
            </c:strRef>
          </c:tx>
          <c:cat>
            <c:strRef>
              <c:f>Sheet1!$X$4:$X$10</c:f>
              <c:strCache>
                <c:ptCount val="7"/>
                <c:pt idx="0">
                  <c:v>palm olein</c:v>
                </c:pt>
                <c:pt idx="1">
                  <c:v>cream</c:v>
                </c:pt>
                <c:pt idx="2">
                  <c:v>mixing 5%</c:v>
                </c:pt>
                <c:pt idx="3">
                  <c:v>mixing 10%</c:v>
                </c:pt>
                <c:pt idx="4">
                  <c:v>mixing 15%</c:v>
                </c:pt>
                <c:pt idx="5">
                  <c:v>mixing 25%</c:v>
                </c:pt>
                <c:pt idx="6">
                  <c:v>mixing 50%</c:v>
                </c:pt>
              </c:strCache>
            </c:strRef>
          </c:cat>
          <c:val>
            <c:numRef>
              <c:f>Sheet1!$Z$4:$Z$10</c:f>
              <c:numCache>
                <c:formatCode>General</c:formatCode>
                <c:ptCount val="7"/>
                <c:pt idx="0">
                  <c:v>0</c:v>
                </c:pt>
                <c:pt idx="1">
                  <c:v>2.3899999999999997</c:v>
                </c:pt>
                <c:pt idx="2">
                  <c:v>2.2650000000000001</c:v>
                </c:pt>
                <c:pt idx="3">
                  <c:v>1.843</c:v>
                </c:pt>
                <c:pt idx="4">
                  <c:v>1.6900000000000002</c:v>
                </c:pt>
                <c:pt idx="5">
                  <c:v>1.57</c:v>
                </c:pt>
                <c:pt idx="6">
                  <c:v>1.06</c:v>
                </c:pt>
              </c:numCache>
            </c:numRef>
          </c:val>
          <c:smooth val="0"/>
          <c:extLst xmlns:c16r2="http://schemas.microsoft.com/office/drawing/2015/06/chart">
            <c:ext xmlns:c16="http://schemas.microsoft.com/office/drawing/2014/chart" uri="{C3380CC4-5D6E-409C-BE32-E72D297353CC}">
              <c16:uniqueId val="{00000001-E1DB-43E2-A3E9-5C5FD5E02D13}"/>
            </c:ext>
          </c:extLst>
        </c:ser>
        <c:ser>
          <c:idx val="2"/>
          <c:order val="2"/>
          <c:tx>
            <c:strRef>
              <c:f>Sheet1!$AA$3</c:f>
              <c:strCache>
                <c:ptCount val="1"/>
                <c:pt idx="0">
                  <c:v>C8:0</c:v>
                </c:pt>
              </c:strCache>
            </c:strRef>
          </c:tx>
          <c:cat>
            <c:strRef>
              <c:f>Sheet1!$X$4:$X$10</c:f>
              <c:strCache>
                <c:ptCount val="7"/>
                <c:pt idx="0">
                  <c:v>palm olein</c:v>
                </c:pt>
                <c:pt idx="1">
                  <c:v>cream</c:v>
                </c:pt>
                <c:pt idx="2">
                  <c:v>mixing 5%</c:v>
                </c:pt>
                <c:pt idx="3">
                  <c:v>mixing 10%</c:v>
                </c:pt>
                <c:pt idx="4">
                  <c:v>mixing 15%</c:v>
                </c:pt>
                <c:pt idx="5">
                  <c:v>mixing 25%</c:v>
                </c:pt>
                <c:pt idx="6">
                  <c:v>mixing 50%</c:v>
                </c:pt>
              </c:strCache>
            </c:strRef>
          </c:cat>
          <c:val>
            <c:numRef>
              <c:f>Sheet1!$AA$4:$AA$10</c:f>
              <c:numCache>
                <c:formatCode>General</c:formatCode>
                <c:ptCount val="7"/>
                <c:pt idx="0">
                  <c:v>1.8700000000000005E-2</c:v>
                </c:pt>
                <c:pt idx="1">
                  <c:v>1.4</c:v>
                </c:pt>
                <c:pt idx="2">
                  <c:v>1.24</c:v>
                </c:pt>
                <c:pt idx="3">
                  <c:v>1.07</c:v>
                </c:pt>
                <c:pt idx="4">
                  <c:v>1</c:v>
                </c:pt>
                <c:pt idx="5">
                  <c:v>0.89329999999999998</c:v>
                </c:pt>
                <c:pt idx="6">
                  <c:v>0.60670000000000013</c:v>
                </c:pt>
              </c:numCache>
            </c:numRef>
          </c:val>
          <c:smooth val="0"/>
          <c:extLst xmlns:c16r2="http://schemas.microsoft.com/office/drawing/2015/06/chart">
            <c:ext xmlns:c16="http://schemas.microsoft.com/office/drawing/2014/chart" uri="{C3380CC4-5D6E-409C-BE32-E72D297353CC}">
              <c16:uniqueId val="{00000002-E1DB-43E2-A3E9-5C5FD5E02D13}"/>
            </c:ext>
          </c:extLst>
        </c:ser>
        <c:ser>
          <c:idx val="3"/>
          <c:order val="3"/>
          <c:tx>
            <c:strRef>
              <c:f>Sheet1!$AB$3</c:f>
              <c:strCache>
                <c:ptCount val="1"/>
                <c:pt idx="0">
                  <c:v>C10:0</c:v>
                </c:pt>
              </c:strCache>
            </c:strRef>
          </c:tx>
          <c:cat>
            <c:strRef>
              <c:f>Sheet1!$X$4:$X$10</c:f>
              <c:strCache>
                <c:ptCount val="7"/>
                <c:pt idx="0">
                  <c:v>palm olein</c:v>
                </c:pt>
                <c:pt idx="1">
                  <c:v>cream</c:v>
                </c:pt>
                <c:pt idx="2">
                  <c:v>mixing 5%</c:v>
                </c:pt>
                <c:pt idx="3">
                  <c:v>mixing 10%</c:v>
                </c:pt>
                <c:pt idx="4">
                  <c:v>mixing 15%</c:v>
                </c:pt>
                <c:pt idx="5">
                  <c:v>mixing 25%</c:v>
                </c:pt>
                <c:pt idx="6">
                  <c:v>mixing 50%</c:v>
                </c:pt>
              </c:strCache>
            </c:strRef>
          </c:cat>
          <c:val>
            <c:numRef>
              <c:f>Sheet1!$AB$4:$AB$10</c:f>
              <c:numCache>
                <c:formatCode>General</c:formatCode>
                <c:ptCount val="7"/>
                <c:pt idx="0">
                  <c:v>2.0000000000000004E-2</c:v>
                </c:pt>
                <c:pt idx="1">
                  <c:v>3.09</c:v>
                </c:pt>
                <c:pt idx="2">
                  <c:v>2.74</c:v>
                </c:pt>
                <c:pt idx="3">
                  <c:v>2.3529999999999998</c:v>
                </c:pt>
                <c:pt idx="4">
                  <c:v>2.2469999999999999</c:v>
                </c:pt>
                <c:pt idx="5">
                  <c:v>1.9960000000000002</c:v>
                </c:pt>
                <c:pt idx="6">
                  <c:v>1.32</c:v>
                </c:pt>
              </c:numCache>
            </c:numRef>
          </c:val>
          <c:smooth val="0"/>
          <c:extLst xmlns:c16r2="http://schemas.microsoft.com/office/drawing/2015/06/chart">
            <c:ext xmlns:c16="http://schemas.microsoft.com/office/drawing/2014/chart" uri="{C3380CC4-5D6E-409C-BE32-E72D297353CC}">
              <c16:uniqueId val="{00000003-E1DB-43E2-A3E9-5C5FD5E02D13}"/>
            </c:ext>
          </c:extLst>
        </c:ser>
        <c:dLbls>
          <c:showLegendKey val="0"/>
          <c:showVal val="0"/>
          <c:showCatName val="0"/>
          <c:showSerName val="0"/>
          <c:showPercent val="0"/>
          <c:showBubbleSize val="0"/>
        </c:dLbls>
        <c:marker val="1"/>
        <c:smooth val="0"/>
        <c:axId val="783605584"/>
        <c:axId val="783603952"/>
      </c:lineChart>
      <c:catAx>
        <c:axId val="783605584"/>
        <c:scaling>
          <c:orientation val="minMax"/>
        </c:scaling>
        <c:delete val="0"/>
        <c:axPos val="b"/>
        <c:numFmt formatCode="General" sourceLinked="0"/>
        <c:majorTickMark val="out"/>
        <c:minorTickMark val="none"/>
        <c:tickLblPos val="nextTo"/>
        <c:crossAx val="783603952"/>
        <c:crosses val="autoZero"/>
        <c:auto val="1"/>
        <c:lblAlgn val="ctr"/>
        <c:lblOffset val="100"/>
        <c:noMultiLvlLbl val="0"/>
      </c:catAx>
      <c:valAx>
        <c:axId val="783603952"/>
        <c:scaling>
          <c:orientation val="minMax"/>
        </c:scaling>
        <c:delete val="0"/>
        <c:axPos val="l"/>
        <c:majorGridlines/>
        <c:numFmt formatCode="General" sourceLinked="1"/>
        <c:majorTickMark val="out"/>
        <c:minorTickMark val="none"/>
        <c:tickLblPos val="nextTo"/>
        <c:crossAx val="783605584"/>
        <c:crosses val="autoZero"/>
        <c:crossBetween val="between"/>
      </c:valAx>
    </c:plotArea>
    <c:legend>
      <c:legendPos val="r"/>
      <c:layout/>
      <c:overlay val="0"/>
    </c:legend>
    <c:plotVisOnly val="1"/>
    <c:dispBlanksAs val="gap"/>
    <c:showDLblsOverMax val="0"/>
  </c:chart>
  <c:spPr>
    <a:ln>
      <a:solidFill>
        <a:sysClr val="window" lastClr="FFFFFF"/>
      </a:solid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370221256279615"/>
          <c:y val="5.8158824960918648E-2"/>
          <c:w val="0.61162961247491132"/>
          <c:h val="0.61951716485936903"/>
        </c:manualLayout>
      </c:layout>
      <c:lineChart>
        <c:grouping val="standard"/>
        <c:varyColors val="0"/>
        <c:ser>
          <c:idx val="0"/>
          <c:order val="0"/>
          <c:tx>
            <c:strRef>
              <c:f>'پروفایل اسیدهای چرب'!$E$171</c:f>
              <c:strCache>
                <c:ptCount val="1"/>
                <c:pt idx="0">
                  <c:v>Total of saturated </c:v>
                </c:pt>
              </c:strCache>
            </c:strRef>
          </c:tx>
          <c:cat>
            <c:strRef>
              <c:f>'پروفایل اسیدهای چرب'!$D$172:$D$178</c:f>
              <c:strCache>
                <c:ptCount val="7"/>
                <c:pt idx="0">
                  <c:v>cream</c:v>
                </c:pt>
                <c:pt idx="1">
                  <c:v>اmixing 5%</c:v>
                </c:pt>
                <c:pt idx="2">
                  <c:v>mixing10%</c:v>
                </c:pt>
                <c:pt idx="3">
                  <c:v>mixing 15%</c:v>
                </c:pt>
                <c:pt idx="4">
                  <c:v>mixing 25% </c:v>
                </c:pt>
                <c:pt idx="5">
                  <c:v>mixing 50%</c:v>
                </c:pt>
                <c:pt idx="6">
                  <c:v>palm olein</c:v>
                </c:pt>
              </c:strCache>
            </c:strRef>
          </c:cat>
          <c:val>
            <c:numRef>
              <c:f>'پروفایل اسیدهای چرب'!$E$172:$E$178</c:f>
              <c:numCache>
                <c:formatCode>General</c:formatCode>
                <c:ptCount val="7"/>
                <c:pt idx="0">
                  <c:v>59.25</c:v>
                </c:pt>
                <c:pt idx="1">
                  <c:v>58.48</c:v>
                </c:pt>
                <c:pt idx="2">
                  <c:v>57.17</c:v>
                </c:pt>
                <c:pt idx="3">
                  <c:v>57.349999999999994</c:v>
                </c:pt>
                <c:pt idx="4">
                  <c:v>55.09</c:v>
                </c:pt>
                <c:pt idx="5">
                  <c:v>52.43</c:v>
                </c:pt>
                <c:pt idx="6">
                  <c:v>47.95</c:v>
                </c:pt>
              </c:numCache>
            </c:numRef>
          </c:val>
          <c:smooth val="0"/>
          <c:extLst xmlns:c16r2="http://schemas.microsoft.com/office/drawing/2015/06/chart">
            <c:ext xmlns:c16="http://schemas.microsoft.com/office/drawing/2014/chart" uri="{C3380CC4-5D6E-409C-BE32-E72D297353CC}">
              <c16:uniqueId val="{00000000-2ED3-4595-8BF6-FB3EBC2FFF88}"/>
            </c:ext>
          </c:extLst>
        </c:ser>
        <c:ser>
          <c:idx val="1"/>
          <c:order val="1"/>
          <c:tx>
            <c:strRef>
              <c:f>'پروفایل اسیدهای چرب'!$F$171</c:f>
              <c:strCache>
                <c:ptCount val="1"/>
                <c:pt idx="0">
                  <c:v>Total of unsaturated</c:v>
                </c:pt>
              </c:strCache>
            </c:strRef>
          </c:tx>
          <c:cat>
            <c:strRef>
              <c:f>'پروفایل اسیدهای چرب'!$D$172:$D$178</c:f>
              <c:strCache>
                <c:ptCount val="7"/>
                <c:pt idx="0">
                  <c:v>cream</c:v>
                </c:pt>
                <c:pt idx="1">
                  <c:v>اmixing 5%</c:v>
                </c:pt>
                <c:pt idx="2">
                  <c:v>mixing10%</c:v>
                </c:pt>
                <c:pt idx="3">
                  <c:v>mixing 15%</c:v>
                </c:pt>
                <c:pt idx="4">
                  <c:v>mixing 25% </c:v>
                </c:pt>
                <c:pt idx="5">
                  <c:v>mixing 50%</c:v>
                </c:pt>
                <c:pt idx="6">
                  <c:v>palm olein</c:v>
                </c:pt>
              </c:strCache>
            </c:strRef>
          </c:cat>
          <c:val>
            <c:numRef>
              <c:f>'پروفایل اسیدهای چرب'!$F$172:$F$178</c:f>
              <c:numCache>
                <c:formatCode>General</c:formatCode>
                <c:ptCount val="7"/>
                <c:pt idx="0">
                  <c:v>24.610000000000003</c:v>
                </c:pt>
                <c:pt idx="1">
                  <c:v>26.750000000000004</c:v>
                </c:pt>
                <c:pt idx="2">
                  <c:v>29.79</c:v>
                </c:pt>
                <c:pt idx="3">
                  <c:v>31.669999999999995</c:v>
                </c:pt>
                <c:pt idx="4">
                  <c:v>33.300000000000004</c:v>
                </c:pt>
                <c:pt idx="5">
                  <c:v>39.81</c:v>
                </c:pt>
                <c:pt idx="6">
                  <c:v>51.14</c:v>
                </c:pt>
              </c:numCache>
            </c:numRef>
          </c:val>
          <c:smooth val="0"/>
          <c:extLst xmlns:c16r2="http://schemas.microsoft.com/office/drawing/2015/06/chart">
            <c:ext xmlns:c16="http://schemas.microsoft.com/office/drawing/2014/chart" uri="{C3380CC4-5D6E-409C-BE32-E72D297353CC}">
              <c16:uniqueId val="{00000001-2ED3-4595-8BF6-FB3EBC2FFF88}"/>
            </c:ext>
          </c:extLst>
        </c:ser>
        <c:dLbls>
          <c:showLegendKey val="0"/>
          <c:showVal val="0"/>
          <c:showCatName val="0"/>
          <c:showSerName val="0"/>
          <c:showPercent val="0"/>
          <c:showBubbleSize val="0"/>
        </c:dLbls>
        <c:marker val="1"/>
        <c:smooth val="0"/>
        <c:axId val="783607760"/>
        <c:axId val="783606128"/>
      </c:lineChart>
      <c:catAx>
        <c:axId val="783607760"/>
        <c:scaling>
          <c:orientation val="minMax"/>
        </c:scaling>
        <c:delete val="0"/>
        <c:axPos val="b"/>
        <c:numFmt formatCode="General" sourceLinked="0"/>
        <c:majorTickMark val="none"/>
        <c:minorTickMark val="none"/>
        <c:tickLblPos val="nextTo"/>
        <c:crossAx val="783606128"/>
        <c:crosses val="autoZero"/>
        <c:auto val="1"/>
        <c:lblAlgn val="ctr"/>
        <c:lblOffset val="100"/>
        <c:noMultiLvlLbl val="0"/>
      </c:catAx>
      <c:valAx>
        <c:axId val="783606128"/>
        <c:scaling>
          <c:orientation val="minMax"/>
        </c:scaling>
        <c:delete val="0"/>
        <c:axPos val="l"/>
        <c:majorGridlines/>
        <c:title>
          <c:tx>
            <c:rich>
              <a:bodyPr/>
              <a:lstStyle/>
              <a:p>
                <a:pPr>
                  <a:defRPr/>
                </a:pPr>
                <a:endParaRPr lang="en-US"/>
              </a:p>
              <a:p>
                <a:pPr>
                  <a:defRPr/>
                </a:pPr>
                <a:r>
                  <a:rPr lang="en-US"/>
                  <a:t>The total fatty acid percentage</a:t>
                </a:r>
              </a:p>
            </c:rich>
          </c:tx>
          <c:layout/>
          <c:overlay val="0"/>
        </c:title>
        <c:numFmt formatCode="General" sourceLinked="1"/>
        <c:majorTickMark val="none"/>
        <c:minorTickMark val="none"/>
        <c:tickLblPos val="nextTo"/>
        <c:crossAx val="783607760"/>
        <c:crosses val="autoZero"/>
        <c:crossBetween val="between"/>
      </c:valAx>
    </c:plotArea>
    <c:legend>
      <c:legendPos val="r"/>
      <c:layout>
        <c:manualLayout>
          <c:xMode val="edge"/>
          <c:yMode val="edge"/>
          <c:x val="0.52055187791791502"/>
          <c:y val="0.39591244060271935"/>
          <c:w val="0.41103442268831442"/>
          <c:h val="0.36492448900161251"/>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TotalTime>
  <Pages>9</Pages>
  <Words>4732</Words>
  <Characters>23624</Characters>
  <Application>Microsoft Office Word</Application>
  <DocSecurity>0</DocSecurity>
  <PresentationFormat/>
  <Lines>196</Lines>
  <Paragraphs>56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农药静电喷雾传统喷雾效果的对比与分析</vt:lpstr>
    </vt:vector>
  </TitlesOfParts>
  <Company/>
  <LinksUpToDate>false</LinksUpToDate>
  <CharactersWithSpaces>28300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农药静电喷雾传统喷雾效果的对比与分析</dc:title>
  <dc:subject/>
  <dc:creator>Administrator</dc:creator>
  <cp:keywords/>
  <cp:lastModifiedBy>Venko</cp:lastModifiedBy>
  <cp:revision>2</cp:revision>
  <cp:lastPrinted>2016-04-22T20:32:00Z</cp:lastPrinted>
  <dcterms:created xsi:type="dcterms:W3CDTF">2018-07-05T14:29:00Z</dcterms:created>
  <dcterms:modified xsi:type="dcterms:W3CDTF">2018-07-05T14:29:00Z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